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9B15" w14:textId="77777777" w:rsidR="00566E19" w:rsidRPr="00656FDD" w:rsidRDefault="00566E19">
      <w:pPr>
        <w:pStyle w:val="llb"/>
        <w:tabs>
          <w:tab w:val="clear" w:pos="4536"/>
          <w:tab w:val="clear" w:pos="9072"/>
        </w:tabs>
        <w:rPr>
          <w:color w:val="FF0000"/>
        </w:rPr>
      </w:pPr>
    </w:p>
    <w:p w14:paraId="0D076DA4" w14:textId="77777777" w:rsidR="00566E19" w:rsidRDefault="00566E19">
      <w:pPr>
        <w:spacing w:line="240" w:lineRule="atLeast"/>
        <w:ind w:firstLine="567"/>
        <w:jc w:val="both"/>
      </w:pPr>
      <w:r>
        <w:t xml:space="preserve">Változtatás átvezetésére </w:t>
      </w:r>
    </w:p>
    <w:p w14:paraId="7105ED8A" w14:textId="77777777" w:rsidR="00566E19" w:rsidRDefault="00685C18">
      <w:pPr>
        <w:spacing w:line="240" w:lineRule="atLeast"/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635D03" wp14:editId="62F40B5D">
                <wp:simplePos x="0" y="0"/>
                <wp:positionH relativeFrom="column">
                  <wp:posOffset>2574290</wp:posOffset>
                </wp:positionH>
                <wp:positionV relativeFrom="paragraph">
                  <wp:posOffset>144780</wp:posOffset>
                </wp:positionV>
                <wp:extent cx="183515" cy="18669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FD33971" id="Rectangle 11" o:spid="_x0000_s1026" style="position:absolute;margin-left:202.7pt;margin-top:11.4pt;width:14.45pt;height: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764CF5E" wp14:editId="01742829">
                <wp:simplePos x="0" y="0"/>
                <wp:positionH relativeFrom="column">
                  <wp:posOffset>5591810</wp:posOffset>
                </wp:positionH>
                <wp:positionV relativeFrom="paragraph">
                  <wp:posOffset>144780</wp:posOffset>
                </wp:positionV>
                <wp:extent cx="183515" cy="18351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BE5243D" id="Rectangle 12" o:spid="_x0000_s1026" style="position:absolute;margin-left:440.3pt;margin-top:11.4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" o:allowincell="f" filled="f" strokecolor="navy"/>
            </w:pict>
          </mc:Fallback>
        </mc:AlternateContent>
      </w:r>
    </w:p>
    <w:p w14:paraId="0B76B37C" w14:textId="77777777" w:rsidR="00566E19" w:rsidRDefault="00566E19">
      <w:pPr>
        <w:spacing w:line="240" w:lineRule="atLeast"/>
        <w:ind w:left="709" w:firstLine="709"/>
        <w:jc w:val="both"/>
      </w:pPr>
      <w:proofErr w:type="gramStart"/>
      <w:r>
        <w:t>kötelezett</w:t>
      </w:r>
      <w:proofErr w:type="gramEnd"/>
      <w:r>
        <w:t xml:space="preserve"> példány:</w:t>
      </w:r>
      <w:r>
        <w:tab/>
      </w:r>
      <w:r>
        <w:tab/>
      </w:r>
      <w:r>
        <w:tab/>
      </w:r>
      <w:r>
        <w:tab/>
        <w:t>nem kötelezett példány:</w:t>
      </w:r>
    </w:p>
    <w:p w14:paraId="63D04255" w14:textId="77777777" w:rsidR="00566E19" w:rsidRDefault="00566E19">
      <w:pPr>
        <w:spacing w:line="240" w:lineRule="atLeast"/>
        <w:ind w:firstLine="567"/>
        <w:jc w:val="both"/>
      </w:pPr>
    </w:p>
    <w:p w14:paraId="478DB01D" w14:textId="77777777" w:rsidR="00566E19" w:rsidRDefault="00566E19">
      <w:pPr>
        <w:spacing w:line="240" w:lineRule="atLeast"/>
        <w:ind w:firstLine="567"/>
        <w:jc w:val="both"/>
      </w:pPr>
      <w:r>
        <w:t>Példány sorszám:</w:t>
      </w:r>
    </w:p>
    <w:p w14:paraId="21AA1E55" w14:textId="77777777" w:rsidR="00566E19" w:rsidRDefault="00566E19">
      <w:pPr>
        <w:spacing w:line="240" w:lineRule="atLeast"/>
        <w:jc w:val="both"/>
      </w:pPr>
    </w:p>
    <w:p w14:paraId="165A5589" w14:textId="77777777" w:rsidR="00566E19" w:rsidRDefault="00566E19"/>
    <w:p w14:paraId="22901428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0C61FC87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26219126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70CA2AEE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16DDDB48" w14:textId="77777777" w:rsidR="00566E19" w:rsidRDefault="00566E19">
      <w:pPr>
        <w:spacing w:after="120" w:line="240" w:lineRule="atLeast"/>
        <w:jc w:val="both"/>
        <w:rPr>
          <w:b/>
          <w:caps/>
        </w:rPr>
      </w:pPr>
    </w:p>
    <w:p w14:paraId="58322582" w14:textId="77777777" w:rsidR="00566E19" w:rsidRPr="00A148BB" w:rsidRDefault="000E6597">
      <w:pPr>
        <w:pStyle w:val="Cmsor1"/>
        <w:numPr>
          <w:ilvl w:val="0"/>
          <w:numId w:val="0"/>
        </w:numPr>
        <w:jc w:val="center"/>
        <w:rPr>
          <w:sz w:val="40"/>
        </w:rPr>
      </w:pPr>
      <w:r w:rsidRPr="00A148BB">
        <w:rPr>
          <w:sz w:val="40"/>
        </w:rPr>
        <w:t>A</w:t>
      </w:r>
      <w:r w:rsidR="00A143C0" w:rsidRPr="00A148BB">
        <w:rPr>
          <w:sz w:val="40"/>
        </w:rPr>
        <w:t xml:space="preserve">z </w:t>
      </w:r>
      <w:proofErr w:type="gramStart"/>
      <w:r w:rsidR="00A143C0" w:rsidRPr="00A148BB">
        <w:rPr>
          <w:sz w:val="40"/>
        </w:rPr>
        <w:t>asszi</w:t>
      </w:r>
      <w:r w:rsidRPr="00A148BB">
        <w:rPr>
          <w:sz w:val="40"/>
        </w:rPr>
        <w:t>sztált</w:t>
      </w:r>
      <w:proofErr w:type="gramEnd"/>
      <w:r w:rsidRPr="00A148BB">
        <w:rPr>
          <w:sz w:val="40"/>
        </w:rPr>
        <w:t xml:space="preserve"> reprodukciós kezelések protokollja</w:t>
      </w:r>
    </w:p>
    <w:p w14:paraId="16D5C997" w14:textId="77777777" w:rsidR="00566E19" w:rsidRPr="00A148BB" w:rsidRDefault="00A143C0">
      <w:pPr>
        <w:pStyle w:val="Cmsor1"/>
        <w:numPr>
          <w:ilvl w:val="0"/>
          <w:numId w:val="0"/>
        </w:numPr>
        <w:jc w:val="center"/>
        <w:rPr>
          <w:caps/>
          <w:sz w:val="40"/>
        </w:rPr>
      </w:pPr>
      <w:r w:rsidRPr="00A148BB">
        <w:rPr>
          <w:caps/>
          <w:sz w:val="40"/>
        </w:rPr>
        <w:t>MP001</w:t>
      </w:r>
      <w:r w:rsidR="004D62D8" w:rsidRPr="00A148BB">
        <w:rPr>
          <w:caps/>
          <w:sz w:val="40"/>
        </w:rPr>
        <w:t xml:space="preserve"> ARC</w:t>
      </w:r>
    </w:p>
    <w:p w14:paraId="22A365C5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71840E14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721D1B76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61B363FE" w14:textId="77777777" w:rsidR="00566E19" w:rsidRDefault="00566E19" w:rsidP="00A143C0">
      <w:pPr>
        <w:spacing w:line="240" w:lineRule="atLeast"/>
        <w:jc w:val="both"/>
        <w:rPr>
          <w:caps/>
        </w:rPr>
      </w:pPr>
    </w:p>
    <w:p w14:paraId="3A0FF74B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Készítette: </w:t>
      </w:r>
      <w:proofErr w:type="spellStart"/>
      <w:r w:rsidR="00A143C0">
        <w:rPr>
          <w:color w:val="000000"/>
        </w:rPr>
        <w:t>Dr</w:t>
      </w:r>
      <w:proofErr w:type="spellEnd"/>
      <w:r w:rsidR="00A143C0">
        <w:rPr>
          <w:color w:val="000000"/>
        </w:rPr>
        <w:t xml:space="preserve"> Bodnár Béla </w:t>
      </w:r>
    </w:p>
    <w:p w14:paraId="118EC0EE" w14:textId="77777777" w:rsidR="00A143C0" w:rsidRDefault="00A143C0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  </w:t>
      </w:r>
      <w:r w:rsidR="00655C61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folyamatgazda</w:t>
      </w:r>
      <w:proofErr w:type="gramEnd"/>
    </w:p>
    <w:p w14:paraId="2C8C2548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177F0530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7EF6C798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5C540528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1E56C1F3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Átvizsgálta: </w:t>
      </w:r>
      <w:r w:rsidR="00A143C0">
        <w:rPr>
          <w:color w:val="000000"/>
        </w:rPr>
        <w:t>Kádár Melinda</w:t>
      </w:r>
    </w:p>
    <w:p w14:paraId="015B48C5" w14:textId="77777777" w:rsidR="00A143C0" w:rsidRDefault="00A143C0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      MICS vezető</w:t>
      </w:r>
    </w:p>
    <w:p w14:paraId="2603579A" w14:textId="77777777" w:rsidR="00A143C0" w:rsidRDefault="00A143C0">
      <w:pPr>
        <w:spacing w:line="240" w:lineRule="atLeast"/>
        <w:ind w:firstLine="708"/>
        <w:jc w:val="both"/>
        <w:rPr>
          <w:color w:val="000000"/>
        </w:rPr>
      </w:pPr>
    </w:p>
    <w:p w14:paraId="694484F6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04ADCACB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1A497B74" w14:textId="77777777" w:rsidR="00566E19" w:rsidRPr="00EB41BD" w:rsidRDefault="00566E19">
      <w:pPr>
        <w:spacing w:line="240" w:lineRule="atLeast"/>
        <w:ind w:firstLine="708"/>
        <w:jc w:val="both"/>
      </w:pPr>
      <w:r>
        <w:rPr>
          <w:color w:val="000000"/>
        </w:rPr>
        <w:t xml:space="preserve">Jóváhagyta: </w:t>
      </w:r>
      <w:proofErr w:type="spellStart"/>
      <w:r w:rsidR="00EB41BD" w:rsidRPr="00EB41BD">
        <w:t>Dr.Tándor</w:t>
      </w:r>
      <w:proofErr w:type="spellEnd"/>
      <w:r w:rsidR="00EB41BD" w:rsidRPr="00EB41BD">
        <w:t xml:space="preserve"> Zoltán</w:t>
      </w:r>
    </w:p>
    <w:p w14:paraId="1011E357" w14:textId="77777777" w:rsidR="00A143C0" w:rsidRPr="00EB41BD" w:rsidRDefault="00A143C0">
      <w:pPr>
        <w:spacing w:line="240" w:lineRule="atLeast"/>
        <w:ind w:firstLine="708"/>
        <w:jc w:val="both"/>
      </w:pPr>
      <w:r w:rsidRPr="00EB41BD">
        <w:tab/>
        <w:t xml:space="preserve">        </w:t>
      </w:r>
      <w:r w:rsidR="00655C61" w:rsidRPr="00EB41BD">
        <w:t xml:space="preserve"> </w:t>
      </w:r>
      <w:r w:rsidR="00EB41BD">
        <w:t>Igazgató</w:t>
      </w:r>
    </w:p>
    <w:p w14:paraId="194B3E0D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76982A19" w14:textId="77777777" w:rsidR="00566E19" w:rsidRDefault="00566E19">
      <w:pPr>
        <w:spacing w:line="240" w:lineRule="atLeast"/>
        <w:jc w:val="both"/>
        <w:rPr>
          <w:caps/>
        </w:rPr>
      </w:pPr>
    </w:p>
    <w:p w14:paraId="4693F5D2" w14:textId="77777777" w:rsidR="00566E19" w:rsidRDefault="0056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jc w:val="center"/>
        <w:rPr>
          <w:b/>
        </w:rPr>
      </w:pPr>
      <w:r>
        <w:rPr>
          <w:b/>
        </w:rPr>
        <w:t>M ó d o s í t á s o 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6520"/>
      </w:tblGrid>
      <w:tr w:rsidR="00566E19" w14:paraId="01C5A353" w14:textId="77777777">
        <w:tc>
          <w:tcPr>
            <w:tcW w:w="1488" w:type="dxa"/>
          </w:tcPr>
          <w:p w14:paraId="354A5321" w14:textId="77777777" w:rsidR="00566E19" w:rsidRDefault="00566E19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Sorszáma</w:t>
            </w:r>
          </w:p>
        </w:tc>
        <w:tc>
          <w:tcPr>
            <w:tcW w:w="1701" w:type="dxa"/>
          </w:tcPr>
          <w:p w14:paraId="7F63EAA8" w14:textId="77777777" w:rsidR="00566E19" w:rsidRDefault="00566E19">
            <w:pPr>
              <w:spacing w:line="240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Dátuma</w:t>
            </w:r>
            <w:proofErr w:type="gramEnd"/>
          </w:p>
        </w:tc>
        <w:tc>
          <w:tcPr>
            <w:tcW w:w="6520" w:type="dxa"/>
          </w:tcPr>
          <w:p w14:paraId="372E2EC9" w14:textId="77777777" w:rsidR="00566E19" w:rsidRDefault="00566E19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Leírása</w:t>
            </w:r>
          </w:p>
        </w:tc>
      </w:tr>
      <w:tr w:rsidR="00566E19" w14:paraId="0C437DC8" w14:textId="77777777">
        <w:tc>
          <w:tcPr>
            <w:tcW w:w="1488" w:type="dxa"/>
          </w:tcPr>
          <w:p w14:paraId="16175383" w14:textId="77777777" w:rsidR="00566E19" w:rsidRDefault="00685C18">
            <w:pPr>
              <w:spacing w:line="2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0356CA8" wp14:editId="7C9658F9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21590</wp:posOffset>
                      </wp:positionV>
                      <wp:extent cx="0" cy="0"/>
                      <wp:effectExtent l="0" t="0" r="0" b="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767559AE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.7pt" to="-6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+D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" o:allowincell="f"/>
                  </w:pict>
                </mc:Fallback>
              </mc:AlternateContent>
            </w:r>
            <w:r w:rsidR="00566E19">
              <w:t>1.</w:t>
            </w:r>
          </w:p>
        </w:tc>
        <w:tc>
          <w:tcPr>
            <w:tcW w:w="1701" w:type="dxa"/>
          </w:tcPr>
          <w:p w14:paraId="17EB9074" w14:textId="77777777" w:rsidR="00566E19" w:rsidRDefault="00EB41BD">
            <w:pPr>
              <w:spacing w:line="240" w:lineRule="atLeast"/>
              <w:jc w:val="both"/>
            </w:pPr>
            <w:r>
              <w:t>2023. 10. 05.</w:t>
            </w:r>
          </w:p>
        </w:tc>
        <w:tc>
          <w:tcPr>
            <w:tcW w:w="6520" w:type="dxa"/>
          </w:tcPr>
          <w:p w14:paraId="43115DAD" w14:textId="77777777" w:rsidR="00566E19" w:rsidRDefault="00EB41BD">
            <w:pPr>
              <w:spacing w:line="240" w:lineRule="atLeast"/>
              <w:jc w:val="both"/>
            </w:pPr>
            <w:r>
              <w:t xml:space="preserve">Teljeskörű </w:t>
            </w:r>
            <w:proofErr w:type="gramStart"/>
            <w:r>
              <w:t>aktualizálás</w:t>
            </w:r>
            <w:proofErr w:type="gramEnd"/>
          </w:p>
        </w:tc>
      </w:tr>
      <w:tr w:rsidR="00566E19" w14:paraId="70235C31" w14:textId="77777777">
        <w:tc>
          <w:tcPr>
            <w:tcW w:w="1488" w:type="dxa"/>
          </w:tcPr>
          <w:p w14:paraId="143D2385" w14:textId="77777777" w:rsidR="00566E19" w:rsidRDefault="00566E19">
            <w:pPr>
              <w:spacing w:line="240" w:lineRule="atLeast"/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08887232" w14:textId="77777777" w:rsidR="00566E19" w:rsidRDefault="00CF3FCC">
            <w:pPr>
              <w:spacing w:line="240" w:lineRule="atLeast"/>
              <w:jc w:val="both"/>
            </w:pPr>
            <w:r>
              <w:t>2024. 09. 26.</w:t>
            </w:r>
          </w:p>
        </w:tc>
        <w:tc>
          <w:tcPr>
            <w:tcW w:w="6520" w:type="dxa"/>
          </w:tcPr>
          <w:p w14:paraId="7591A993" w14:textId="07549CBC" w:rsidR="00566E19" w:rsidRDefault="00E8295E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Teljeskörű </w:t>
            </w:r>
            <w:proofErr w:type="gramStart"/>
            <w:r>
              <w:rPr>
                <w:sz w:val="22"/>
              </w:rPr>
              <w:t>aktualizálás</w:t>
            </w:r>
            <w:proofErr w:type="gramEnd"/>
          </w:p>
        </w:tc>
      </w:tr>
      <w:tr w:rsidR="00566E19" w14:paraId="19808253" w14:textId="77777777">
        <w:tc>
          <w:tcPr>
            <w:tcW w:w="1488" w:type="dxa"/>
          </w:tcPr>
          <w:p w14:paraId="1794C44E" w14:textId="77777777" w:rsidR="00566E19" w:rsidRDefault="00566E19">
            <w:pPr>
              <w:spacing w:line="240" w:lineRule="atLeast"/>
              <w:jc w:val="center"/>
            </w:pPr>
            <w:r>
              <w:t>3.</w:t>
            </w:r>
          </w:p>
        </w:tc>
        <w:tc>
          <w:tcPr>
            <w:tcW w:w="1701" w:type="dxa"/>
          </w:tcPr>
          <w:p w14:paraId="413BAB98" w14:textId="77777777" w:rsidR="00566E19" w:rsidRDefault="00566E19">
            <w:pPr>
              <w:spacing w:line="240" w:lineRule="atLeast"/>
              <w:jc w:val="both"/>
            </w:pPr>
          </w:p>
        </w:tc>
        <w:tc>
          <w:tcPr>
            <w:tcW w:w="6520" w:type="dxa"/>
          </w:tcPr>
          <w:p w14:paraId="2932B618" w14:textId="77777777" w:rsidR="00566E19" w:rsidRDefault="00566E19">
            <w:pPr>
              <w:spacing w:line="240" w:lineRule="atLeast"/>
              <w:jc w:val="both"/>
              <w:rPr>
                <w:sz w:val="22"/>
              </w:rPr>
            </w:pPr>
          </w:p>
        </w:tc>
      </w:tr>
    </w:tbl>
    <w:p w14:paraId="72146831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13EE08EE" w14:textId="77777777" w:rsidR="00973A18" w:rsidRDefault="00973A18">
      <w:pPr>
        <w:pStyle w:val="llb"/>
        <w:tabs>
          <w:tab w:val="clear" w:pos="4536"/>
          <w:tab w:val="clear" w:pos="9072"/>
        </w:tabs>
      </w:pPr>
    </w:p>
    <w:p w14:paraId="2DD93FF2" w14:textId="77777777" w:rsidR="00973A18" w:rsidRDefault="00973A18">
      <w:pPr>
        <w:pStyle w:val="llb"/>
        <w:tabs>
          <w:tab w:val="clear" w:pos="4536"/>
          <w:tab w:val="clear" w:pos="9072"/>
        </w:tabs>
      </w:pPr>
    </w:p>
    <w:p w14:paraId="0276E436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261D8F0F" w14:textId="77777777"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Cél. Alkalmazási terület</w:t>
      </w:r>
    </w:p>
    <w:p w14:paraId="57060911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1D96C11F" w14:textId="104415E1" w:rsidR="00A143C0" w:rsidRPr="00DD43E5" w:rsidRDefault="00A143C0" w:rsidP="00A143C0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D43E5">
        <w:rPr>
          <w:rFonts w:ascii="Times New Roman" w:hAnsi="Times New Roman" w:cs="Times New Roman"/>
          <w:sz w:val="24"/>
          <w:szCs w:val="24"/>
        </w:rPr>
        <w:t xml:space="preserve">A DEKK ARC az Klinikai Központ ellátási területéhez tartozó biztosított, valamint ellátási területtől függetlenül biztosított, avagy térítéses ellátásban részesülő gyermektelenséggel küzdő párok számára nyújt szolgáltatást az </w:t>
      </w:r>
      <w:proofErr w:type="gramStart"/>
      <w:r w:rsidRPr="00DD43E5"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 w:rsidRPr="00DD43E5">
        <w:rPr>
          <w:rFonts w:ascii="Times New Roman" w:hAnsi="Times New Roman" w:cs="Times New Roman"/>
          <w:sz w:val="24"/>
          <w:szCs w:val="24"/>
        </w:rPr>
        <w:t xml:space="preserve"> reprodukciós eljárások területén. </w:t>
      </w:r>
      <w:r w:rsidRPr="00E8295E">
        <w:rPr>
          <w:rFonts w:ascii="Times New Roman" w:hAnsi="Times New Roman" w:cs="Times New Roman"/>
          <w:sz w:val="24"/>
          <w:szCs w:val="24"/>
        </w:rPr>
        <w:t>Ezek közül alapvetően az IVF</w:t>
      </w:r>
      <w:r w:rsidR="00656FDD" w:rsidRPr="00E8295E">
        <w:rPr>
          <w:rFonts w:ascii="Times New Roman" w:hAnsi="Times New Roman" w:cs="Times New Roman"/>
          <w:sz w:val="24"/>
          <w:szCs w:val="24"/>
        </w:rPr>
        <w:t xml:space="preserve"> in vitro </w:t>
      </w:r>
      <w:proofErr w:type="spellStart"/>
      <w:r w:rsidR="00656FDD" w:rsidRPr="00E8295E">
        <w:rPr>
          <w:rFonts w:ascii="Times New Roman" w:hAnsi="Times New Roman" w:cs="Times New Roman"/>
          <w:sz w:val="24"/>
          <w:szCs w:val="24"/>
        </w:rPr>
        <w:t>fertilizációs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>, eljárások és azok különböző változatai révén</w:t>
      </w:r>
      <w:r w:rsidR="003931CB" w:rsidRPr="00E8295E">
        <w:rPr>
          <w:rFonts w:ascii="Times New Roman" w:hAnsi="Times New Roman" w:cs="Times New Roman"/>
          <w:sz w:val="24"/>
          <w:szCs w:val="24"/>
        </w:rPr>
        <w:t xml:space="preserve"> valamint </w:t>
      </w:r>
      <w:r w:rsidR="00656FDD" w:rsidRPr="00E8295E">
        <w:rPr>
          <w:rFonts w:ascii="Times New Roman" w:hAnsi="Times New Roman" w:cs="Times New Roman"/>
          <w:sz w:val="24"/>
          <w:szCs w:val="24"/>
        </w:rPr>
        <w:t xml:space="preserve">a meddőség </w:t>
      </w:r>
      <w:r w:rsidR="003931CB" w:rsidRPr="00E8295E">
        <w:rPr>
          <w:rFonts w:ascii="Times New Roman" w:hAnsi="Times New Roman" w:cs="Times New Roman"/>
          <w:sz w:val="24"/>
          <w:szCs w:val="24"/>
        </w:rPr>
        <w:t xml:space="preserve">kivizsgálása </w:t>
      </w:r>
      <w:r w:rsidR="003931CB" w:rsidRPr="00EB41BD">
        <w:rPr>
          <w:rFonts w:ascii="Times New Roman" w:hAnsi="Times New Roman" w:cs="Times New Roman"/>
          <w:sz w:val="24"/>
          <w:szCs w:val="24"/>
        </w:rPr>
        <w:t>révén</w:t>
      </w:r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r w:rsidRPr="00DD43E5">
        <w:rPr>
          <w:rFonts w:ascii="Times New Roman" w:hAnsi="Times New Roman" w:cs="Times New Roman"/>
          <w:sz w:val="24"/>
          <w:szCs w:val="24"/>
        </w:rPr>
        <w:t xml:space="preserve">kíván segítséget nyújtani a meddő pároknak. </w:t>
      </w:r>
    </w:p>
    <w:p w14:paraId="3B7B83F9" w14:textId="77777777" w:rsidR="00A143C0" w:rsidRPr="00DD43E5" w:rsidRDefault="00A143C0" w:rsidP="00A143C0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D43E5">
        <w:rPr>
          <w:rFonts w:ascii="Times New Roman" w:hAnsi="Times New Roman" w:cs="Times New Roman"/>
          <w:sz w:val="24"/>
          <w:szCs w:val="24"/>
        </w:rPr>
        <w:t xml:space="preserve">Az ARC elsődleges feladata magas színvonalú szolgáltatás nyújtása az in vitro </w:t>
      </w:r>
      <w:proofErr w:type="spellStart"/>
      <w:r w:rsidRPr="00DD43E5">
        <w:rPr>
          <w:rFonts w:ascii="Times New Roman" w:hAnsi="Times New Roman" w:cs="Times New Roman"/>
          <w:sz w:val="24"/>
          <w:szCs w:val="24"/>
        </w:rPr>
        <w:t>fertilizációs</w:t>
      </w:r>
      <w:proofErr w:type="spellEnd"/>
      <w:r w:rsidRPr="00DD43E5">
        <w:rPr>
          <w:rFonts w:ascii="Times New Roman" w:hAnsi="Times New Roman" w:cs="Times New Roman"/>
          <w:sz w:val="24"/>
          <w:szCs w:val="24"/>
        </w:rPr>
        <w:t xml:space="preserve"> eljárások területén, európai szintű sikerességi rátával és kiemelkedően jó betegelégedettségi mutatókkal. </w:t>
      </w:r>
    </w:p>
    <w:p w14:paraId="0C82CCC3" w14:textId="77777777" w:rsidR="00A143C0" w:rsidRPr="00DD43E5" w:rsidRDefault="00A143C0" w:rsidP="00A143C0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D43E5">
        <w:rPr>
          <w:rFonts w:ascii="Times New Roman" w:hAnsi="Times New Roman" w:cs="Times New Roman"/>
          <w:sz w:val="24"/>
          <w:szCs w:val="24"/>
        </w:rPr>
        <w:t xml:space="preserve">Az intézetben dolgozók orvosok, biológusok, szakasszisztensek, a betegellátással foglalkozó nem egészségügyi végzettségű munkatársak számára a tevékenységünk leírása, megismertetése.  </w:t>
      </w:r>
    </w:p>
    <w:p w14:paraId="10F61E7F" w14:textId="77777777" w:rsidR="00A143C0" w:rsidRDefault="00A143C0" w:rsidP="00A143C0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CB6D1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15FE511C" w14:textId="77777777"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Hivatkozások</w:t>
      </w:r>
    </w:p>
    <w:p w14:paraId="587A6933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6B22B50C" w14:textId="77777777" w:rsidR="00A143C0" w:rsidRDefault="00A143C0" w:rsidP="00A143C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79A">
        <w:rPr>
          <w:rFonts w:ascii="Times New Roman" w:hAnsi="Times New Roman" w:cs="Times New Roman"/>
          <w:sz w:val="24"/>
          <w:szCs w:val="24"/>
        </w:rPr>
        <w:t>1997 évi CLIV tv. az egészségügyről</w:t>
      </w:r>
    </w:p>
    <w:p w14:paraId="2D88804D" w14:textId="77777777" w:rsidR="00A143C0" w:rsidRDefault="00A143C0" w:rsidP="00A143C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002098 klinikai egészségügyi szakmai irányelv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infertilitás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szubfertilitás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kivizsgálásáról és az </w:t>
      </w:r>
      <w:proofErr w:type="gramStart"/>
      <w:r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reprodukciós kezelésekről (2019)</w:t>
      </w:r>
    </w:p>
    <w:p w14:paraId="68AED606" w14:textId="77777777" w:rsidR="00A143C0" w:rsidRDefault="00A143C0" w:rsidP="00A143C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30/1998. (VI.24) NM rendelet az emberi reprodukciós eljárások végzésére vonatkozó, valamint az </w:t>
      </w:r>
      <w:proofErr w:type="gramStart"/>
      <w:r>
        <w:rPr>
          <w:rFonts w:ascii="Times New Roman" w:hAnsi="Times New Roman" w:cs="Times New Roman"/>
          <w:sz w:val="24"/>
          <w:szCs w:val="24"/>
        </w:rPr>
        <w:t>ivarsejtekkel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embriókkal való rendelkezésre és azok fagyasztva tárolására vonatkozó részletes szabályokról</w:t>
      </w:r>
    </w:p>
    <w:p w14:paraId="16558C08" w14:textId="77777777" w:rsidR="00A143C0" w:rsidRDefault="00A143C0" w:rsidP="00A143C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60/2003 (X.20) ESZCSM rendelet az egészségügyi szolgáltatások nyújtásához szükséges szakmai minimumfeltételekről</w:t>
      </w:r>
    </w:p>
    <w:p w14:paraId="6AE9DF4D" w14:textId="77777777" w:rsidR="00A143C0" w:rsidRDefault="00A143C0" w:rsidP="00A143C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49/1997. (XII.17) NM rendelet a kötelező egészségbiztosítási pénztár keretében igénybe vehető meddőségkezelési eljárásokról</w:t>
      </w:r>
    </w:p>
    <w:p w14:paraId="2928895B" w14:textId="77777777" w:rsidR="008D133B" w:rsidRPr="00EB41BD" w:rsidRDefault="008D133B" w:rsidP="00A143C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ESHRE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in IVF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(2015)</w:t>
      </w:r>
    </w:p>
    <w:p w14:paraId="132A2F9E" w14:textId="77777777" w:rsidR="00A143C0" w:rsidRPr="00EB41BD" w:rsidRDefault="00A143C0" w:rsidP="00A143C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ESHRE International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and management of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polycystic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ovary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(2018)</w:t>
      </w:r>
    </w:p>
    <w:p w14:paraId="547185C8" w14:textId="77777777" w:rsidR="00AC6578" w:rsidRPr="00EB41BD" w:rsidRDefault="00A143C0" w:rsidP="00655C6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ESHRE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u</w:t>
      </w:r>
      <w:r w:rsidR="00655C61" w:rsidRPr="00EB41BD">
        <w:rPr>
          <w:rFonts w:ascii="Times New Roman" w:hAnsi="Times New Roman" w:cs="Times New Roman"/>
          <w:sz w:val="24"/>
          <w:szCs w:val="24"/>
        </w:rPr>
        <w:t>ltrasound</w:t>
      </w:r>
      <w:proofErr w:type="spellEnd"/>
      <w:r w:rsidR="00655C61" w:rsidRPr="00EB41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C61" w:rsidRPr="00EB41BD">
        <w:rPr>
          <w:rFonts w:ascii="Times New Roman" w:hAnsi="Times New Roman" w:cs="Times New Roman"/>
          <w:sz w:val="24"/>
          <w:szCs w:val="24"/>
        </w:rPr>
        <w:t>oocyte</w:t>
      </w:r>
      <w:proofErr w:type="spellEnd"/>
      <w:r w:rsidR="00655C61"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61" w:rsidRPr="00EB41BD">
        <w:rPr>
          <w:rFonts w:ascii="Times New Roman" w:hAnsi="Times New Roman" w:cs="Times New Roman"/>
          <w:sz w:val="24"/>
          <w:szCs w:val="24"/>
        </w:rPr>
        <w:t>pick-up</w:t>
      </w:r>
      <w:proofErr w:type="spellEnd"/>
      <w:r w:rsidR="00655C61" w:rsidRPr="00EB41BD">
        <w:rPr>
          <w:rFonts w:ascii="Times New Roman" w:hAnsi="Times New Roman" w:cs="Times New Roman"/>
          <w:sz w:val="24"/>
          <w:szCs w:val="24"/>
        </w:rPr>
        <w:t xml:space="preserve"> (2019</w:t>
      </w:r>
      <w:r w:rsidR="003931CB" w:rsidRPr="00EB41BD">
        <w:rPr>
          <w:rFonts w:ascii="Times New Roman" w:hAnsi="Times New Roman" w:cs="Times New Roman"/>
          <w:sz w:val="24"/>
          <w:szCs w:val="24"/>
        </w:rPr>
        <w:t>)</w:t>
      </w:r>
    </w:p>
    <w:p w14:paraId="22262B24" w14:textId="77777777" w:rsidR="003931CB" w:rsidRPr="00EB41BD" w:rsidRDefault="003931CB" w:rsidP="00655C6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ESHRE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provis</w:t>
      </w:r>
      <w:r w:rsidR="008D133B" w:rsidRPr="00EB41BD">
        <w:rPr>
          <w:rFonts w:ascii="Times New Roman" w:hAnsi="Times New Roman" w:cs="Times New Roman"/>
          <w:sz w:val="24"/>
          <w:szCs w:val="24"/>
        </w:rPr>
        <w:t>i</w:t>
      </w:r>
      <w:r w:rsidRPr="00EB41BD">
        <w:rPr>
          <w:rFonts w:ascii="Times New Roman" w:hAnsi="Times New Roman" w:cs="Times New Roman"/>
          <w:sz w:val="24"/>
          <w:szCs w:val="24"/>
        </w:rPr>
        <w:t>o</w:t>
      </w:r>
      <w:r w:rsidR="008D133B" w:rsidRPr="00EB41B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D133B"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3B" w:rsidRPr="00EB41BD">
        <w:rPr>
          <w:rFonts w:ascii="Times New Roman" w:hAnsi="Times New Roman" w:cs="Times New Roman"/>
          <w:sz w:val="24"/>
          <w:szCs w:val="24"/>
        </w:rPr>
        <w:t>donation</w:t>
      </w:r>
      <w:proofErr w:type="spellEnd"/>
      <w:r w:rsidR="008D133B" w:rsidRPr="00EB41BD">
        <w:rPr>
          <w:rFonts w:ascii="Times New Roman" w:hAnsi="Times New Roman" w:cs="Times New Roman"/>
          <w:sz w:val="24"/>
          <w:szCs w:val="24"/>
        </w:rPr>
        <w:t xml:space="preserve"> (2022)</w:t>
      </w:r>
    </w:p>
    <w:p w14:paraId="2D51C39E" w14:textId="77777777" w:rsidR="003931CB" w:rsidRPr="00EB41BD" w:rsidRDefault="003931CB" w:rsidP="00655C6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ESHRE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recurrent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Implantation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34CA5F70" w14:textId="77777777" w:rsidR="003931CB" w:rsidRPr="00EB41BD" w:rsidRDefault="003931CB" w:rsidP="00655C6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ESHRE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Unexplained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infertility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52BC19C3" w14:textId="77777777" w:rsidR="003931CB" w:rsidRPr="00EB41BD" w:rsidRDefault="003931CB" w:rsidP="00655C6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ESHRE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Polycystiuc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ovary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(2023</w:t>
      </w:r>
    </w:p>
    <w:p w14:paraId="15353206" w14:textId="77777777" w:rsidR="003931CB" w:rsidRPr="00EB41BD" w:rsidRDefault="003931CB" w:rsidP="00655C6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lastRenderedPageBreak/>
        <w:t xml:space="preserve">Good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add-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ons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reproductive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34CCBE09" w14:textId="77777777" w:rsidR="003931CB" w:rsidRPr="00EB41BD" w:rsidRDefault="003931CB" w:rsidP="00655C6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A belügyminiszter 34/2023 </w:t>
      </w:r>
      <w:proofErr w:type="gramStart"/>
      <w:r w:rsidRPr="00EB41BD">
        <w:rPr>
          <w:rFonts w:ascii="Times New Roman" w:hAnsi="Times New Roman" w:cs="Times New Roman"/>
          <w:sz w:val="24"/>
          <w:szCs w:val="24"/>
        </w:rPr>
        <w:t>( VIII.</w:t>
      </w:r>
      <w:proofErr w:type="gramEnd"/>
      <w:r w:rsidRPr="00EB41BD">
        <w:rPr>
          <w:rFonts w:ascii="Times New Roman" w:hAnsi="Times New Roman" w:cs="Times New Roman"/>
          <w:sz w:val="24"/>
          <w:szCs w:val="24"/>
        </w:rPr>
        <w:t>24. BM rendelete egyes egészségbiztosítási tárgyú miniszteri rendeletek módosításáról (2023)</w:t>
      </w:r>
    </w:p>
    <w:p w14:paraId="2DA33F67" w14:textId="77777777" w:rsidR="00566E19" w:rsidRPr="00EB41BD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6AC42DFA" w14:textId="77777777"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Szükséges létszám</w:t>
      </w:r>
    </w:p>
    <w:p w14:paraId="0324CEAE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36198A41" w14:textId="4114607E" w:rsidR="00566E19" w:rsidRPr="00655C61" w:rsidRDefault="00E056EE" w:rsidP="000902AF">
      <w:pPr>
        <w:pStyle w:val="Listaszerbekezds"/>
        <w:numPr>
          <w:ilvl w:val="0"/>
          <w:numId w:val="5"/>
        </w:numPr>
        <w:jc w:val="both"/>
        <w:rPr>
          <w:b/>
        </w:rPr>
      </w:pPr>
      <w:r w:rsidRPr="000902AF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0902AF"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 w:rsidRPr="000902AF">
        <w:rPr>
          <w:rFonts w:ascii="Times New Roman" w:hAnsi="Times New Roman" w:cs="Times New Roman"/>
          <w:sz w:val="24"/>
          <w:szCs w:val="24"/>
        </w:rPr>
        <w:t xml:space="preserve"> reprodukciós eljárások végzéséhez speciális elméleti és gyakorlati szaktudással rendelkező szülész-nőgyógyász szakorvos(ok)</w:t>
      </w:r>
      <w:proofErr w:type="spellStart"/>
      <w:r w:rsidRPr="000902A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0902AF">
        <w:rPr>
          <w:rFonts w:ascii="Times New Roman" w:hAnsi="Times New Roman" w:cs="Times New Roman"/>
          <w:sz w:val="24"/>
          <w:szCs w:val="24"/>
        </w:rPr>
        <w:t xml:space="preserve"> valamint egyetemi végzettségű b</w:t>
      </w:r>
      <w:r w:rsidR="00E8295E">
        <w:rPr>
          <w:rFonts w:ascii="Times New Roman" w:hAnsi="Times New Roman" w:cs="Times New Roman"/>
          <w:sz w:val="24"/>
          <w:szCs w:val="24"/>
        </w:rPr>
        <w:t>iológus(ok)</w:t>
      </w:r>
      <w:proofErr w:type="spellStart"/>
      <w:r w:rsidR="00E8295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E8295E">
        <w:rPr>
          <w:rFonts w:ascii="Times New Roman" w:hAnsi="Times New Roman" w:cs="Times New Roman"/>
          <w:sz w:val="24"/>
          <w:szCs w:val="24"/>
        </w:rPr>
        <w:t xml:space="preserve"> (embriológusokra</w:t>
      </w:r>
      <w:r w:rsidRPr="000902AF">
        <w:rPr>
          <w:rFonts w:ascii="Times New Roman" w:hAnsi="Times New Roman" w:cs="Times New Roman"/>
          <w:sz w:val="24"/>
          <w:szCs w:val="24"/>
        </w:rPr>
        <w:t xml:space="preserve">) továbbá szakképzett szakasszisztenciára, nem egészségügyi (lehetőleg felsőfokú végzettségű) személyekre és kisegítő (lásd gondnok, beteghordó, takarító) van szükség. A </w:t>
      </w:r>
      <w:r w:rsidR="008D133B" w:rsidRPr="00EB41BD">
        <w:rPr>
          <w:rFonts w:ascii="Times New Roman" w:hAnsi="Times New Roman" w:cs="Times New Roman"/>
          <w:sz w:val="24"/>
          <w:szCs w:val="24"/>
        </w:rPr>
        <w:t xml:space="preserve">jelenleg hatályos </w:t>
      </w:r>
      <w:proofErr w:type="gramStart"/>
      <w:r w:rsidRPr="000902AF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0902AF">
        <w:rPr>
          <w:rFonts w:ascii="Times New Roman" w:hAnsi="Times New Roman" w:cs="Times New Roman"/>
          <w:sz w:val="24"/>
          <w:szCs w:val="24"/>
        </w:rPr>
        <w:t xml:space="preserve"> létszámot és annak összetételét részletesen a 60/2003 (X.20) ESZCSM rendelet határozza meg. </w:t>
      </w:r>
    </w:p>
    <w:p w14:paraId="0CD9BD6E" w14:textId="77777777" w:rsidR="00655C61" w:rsidRDefault="00655C61" w:rsidP="00655C61">
      <w:pPr>
        <w:jc w:val="both"/>
        <w:rPr>
          <w:b/>
        </w:rPr>
      </w:pPr>
    </w:p>
    <w:p w14:paraId="1844D8F7" w14:textId="77777777" w:rsidR="00655C61" w:rsidRPr="00655C61" w:rsidRDefault="00655C61" w:rsidP="00655C61">
      <w:pPr>
        <w:jc w:val="both"/>
        <w:rPr>
          <w:b/>
        </w:rPr>
      </w:pPr>
    </w:p>
    <w:p w14:paraId="24443175" w14:textId="77777777"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Szükséges eszköz</w:t>
      </w:r>
    </w:p>
    <w:p w14:paraId="672A120B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54032735" w14:textId="77777777" w:rsidR="00566E19" w:rsidRPr="000902AF" w:rsidRDefault="00E056EE" w:rsidP="000902AF">
      <w:pPr>
        <w:pStyle w:val="Listaszerbekezds"/>
        <w:numPr>
          <w:ilvl w:val="0"/>
          <w:numId w:val="5"/>
        </w:numPr>
        <w:jc w:val="both"/>
        <w:rPr>
          <w:b/>
        </w:rPr>
      </w:pPr>
      <w:r w:rsidRPr="000902AF">
        <w:rPr>
          <w:rFonts w:ascii="Times New Roman" w:hAnsi="Times New Roman" w:cs="Times New Roman"/>
          <w:sz w:val="24"/>
          <w:szCs w:val="24"/>
        </w:rPr>
        <w:t xml:space="preserve">Az ARC működésének tárgyi feltételeit, úgymint helyiség, valamint műszerigényét jelenleg a rendelkezésre álló </w:t>
      </w:r>
      <w:proofErr w:type="spellStart"/>
      <w:r w:rsidRPr="000902AF">
        <w:rPr>
          <w:rFonts w:ascii="Times New Roman" w:hAnsi="Times New Roman" w:cs="Times New Roman"/>
          <w:sz w:val="24"/>
          <w:szCs w:val="24"/>
        </w:rPr>
        <w:t>kubatúra</w:t>
      </w:r>
      <w:proofErr w:type="spellEnd"/>
      <w:r w:rsidRPr="000902AF">
        <w:rPr>
          <w:rFonts w:ascii="Times New Roman" w:hAnsi="Times New Roman" w:cs="Times New Roman"/>
          <w:sz w:val="24"/>
          <w:szCs w:val="24"/>
        </w:rPr>
        <w:t xml:space="preserve"> és a benne elhelyezett műszerpark határozza meg. A </w:t>
      </w:r>
      <w:proofErr w:type="gramStart"/>
      <w:r w:rsidRPr="000902AF">
        <w:rPr>
          <w:rFonts w:ascii="Times New Roman" w:hAnsi="Times New Roman" w:cs="Times New Roman"/>
          <w:sz w:val="24"/>
          <w:szCs w:val="24"/>
        </w:rPr>
        <w:t>minimálisan</w:t>
      </w:r>
      <w:proofErr w:type="gramEnd"/>
      <w:r w:rsidRPr="000902AF">
        <w:rPr>
          <w:rFonts w:ascii="Times New Roman" w:hAnsi="Times New Roman" w:cs="Times New Roman"/>
          <w:sz w:val="24"/>
          <w:szCs w:val="24"/>
        </w:rPr>
        <w:t xml:space="preserve"> szükséges helyiségek (úgymint vizsgálók, recepció, kezelők embriológiai, illetve </w:t>
      </w:r>
      <w:proofErr w:type="spellStart"/>
      <w:r w:rsidRPr="000902AF">
        <w:rPr>
          <w:rFonts w:ascii="Times New Roman" w:hAnsi="Times New Roman" w:cs="Times New Roman"/>
          <w:sz w:val="24"/>
          <w:szCs w:val="24"/>
        </w:rPr>
        <w:t>andrológiai</w:t>
      </w:r>
      <w:proofErr w:type="spellEnd"/>
      <w:r w:rsidRPr="000902AF">
        <w:rPr>
          <w:rFonts w:ascii="Times New Roman" w:hAnsi="Times New Roman" w:cs="Times New Roman"/>
          <w:sz w:val="24"/>
          <w:szCs w:val="24"/>
        </w:rPr>
        <w:t xml:space="preserve"> és hormon laboratórium) és a bennük elhelyezendő eszközök </w:t>
      </w:r>
      <w:r w:rsidR="008D133B" w:rsidRPr="00EB41BD">
        <w:rPr>
          <w:rFonts w:ascii="Times New Roman" w:hAnsi="Times New Roman" w:cs="Times New Roman"/>
          <w:sz w:val="24"/>
          <w:szCs w:val="24"/>
        </w:rPr>
        <w:t xml:space="preserve">jelenleg hatályos </w:t>
      </w:r>
      <w:r w:rsidRPr="000902AF">
        <w:rPr>
          <w:rFonts w:ascii="Times New Roman" w:hAnsi="Times New Roman" w:cs="Times New Roman"/>
          <w:sz w:val="24"/>
          <w:szCs w:val="24"/>
        </w:rPr>
        <w:t>minimális listáját a 60/2003 (X.20.) ESZCSM rendelet részletesen tartalmazza</w:t>
      </w:r>
      <w:r w:rsidRPr="000902AF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. </w:t>
      </w:r>
    </w:p>
    <w:p w14:paraId="1803F5B9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6AF66909" w14:textId="77777777"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Művelet leírása</w:t>
      </w:r>
    </w:p>
    <w:p w14:paraId="0A286C45" w14:textId="77777777" w:rsidR="000902AF" w:rsidRDefault="000902AF" w:rsidP="000902AF">
      <w:pPr>
        <w:pStyle w:val="llb"/>
        <w:tabs>
          <w:tab w:val="clear" w:pos="4536"/>
          <w:tab w:val="clear" w:pos="9072"/>
        </w:tabs>
        <w:ind w:left="705"/>
        <w:rPr>
          <w:b/>
        </w:rPr>
      </w:pPr>
    </w:p>
    <w:p w14:paraId="4BCE390E" w14:textId="77777777" w:rsidR="00E056EE" w:rsidRDefault="00621D72" w:rsidP="00621D72">
      <w:pPr>
        <w:ind w:firstLine="705"/>
        <w:jc w:val="both"/>
        <w:rPr>
          <w:szCs w:val="24"/>
        </w:rPr>
      </w:pPr>
      <w:r w:rsidRPr="00621D72">
        <w:rPr>
          <w:szCs w:val="24"/>
        </w:rPr>
        <w:t>A</w:t>
      </w:r>
      <w:r w:rsidR="00E056EE" w:rsidRPr="00621D72">
        <w:rPr>
          <w:szCs w:val="24"/>
        </w:rPr>
        <w:t xml:space="preserve">z </w:t>
      </w:r>
      <w:proofErr w:type="gramStart"/>
      <w:r w:rsidR="00E056EE" w:rsidRPr="00621D72">
        <w:rPr>
          <w:szCs w:val="24"/>
        </w:rPr>
        <w:t>asszisztált</w:t>
      </w:r>
      <w:proofErr w:type="gramEnd"/>
      <w:r w:rsidR="00E056EE" w:rsidRPr="00621D72">
        <w:rPr>
          <w:szCs w:val="24"/>
        </w:rPr>
        <w:t xml:space="preserve"> reprodukciós eljárások leírása során használt fogalmak és azok rövidítései a következők: </w:t>
      </w:r>
    </w:p>
    <w:p w14:paraId="416FAB72" w14:textId="77777777" w:rsidR="00621D72" w:rsidRPr="00621D72" w:rsidRDefault="00621D72" w:rsidP="0082508C">
      <w:pPr>
        <w:jc w:val="both"/>
        <w:rPr>
          <w:szCs w:val="24"/>
        </w:rPr>
      </w:pPr>
    </w:p>
    <w:p w14:paraId="74111AB0" w14:textId="77777777" w:rsidR="00E056EE" w:rsidRPr="00621D72" w:rsidRDefault="00E056EE" w:rsidP="00621D72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D72">
        <w:rPr>
          <w:rFonts w:ascii="Times New Roman" w:hAnsi="Times New Roman" w:cs="Times New Roman"/>
          <w:b/>
          <w:bCs/>
          <w:sz w:val="24"/>
          <w:szCs w:val="24"/>
        </w:rPr>
        <w:t>Fogalmak:</w:t>
      </w:r>
    </w:p>
    <w:p w14:paraId="4F39CFD1" w14:textId="77777777" w:rsidR="00621D72" w:rsidRPr="00621D72" w:rsidRDefault="00621D72" w:rsidP="00621D72">
      <w:pPr>
        <w:pStyle w:val="Listaszerbekezds"/>
        <w:ind w:left="420"/>
        <w:jc w:val="both"/>
        <w:rPr>
          <w:b/>
          <w:bCs/>
          <w:szCs w:val="24"/>
        </w:rPr>
      </w:pPr>
    </w:p>
    <w:p w14:paraId="77E664C2" w14:textId="5775459F" w:rsidR="00E056EE" w:rsidRPr="00E8295E" w:rsidRDefault="00E056EE" w:rsidP="00E056EE">
      <w:pPr>
        <w:ind w:firstLine="204"/>
        <w:jc w:val="both"/>
        <w:rPr>
          <w:szCs w:val="24"/>
        </w:rPr>
      </w:pPr>
      <w:proofErr w:type="spellStart"/>
      <w:r w:rsidRPr="00124894">
        <w:rPr>
          <w:b/>
          <w:bCs/>
          <w:szCs w:val="24"/>
        </w:rPr>
        <w:t>Infertilitas</w:t>
      </w:r>
      <w:proofErr w:type="spellEnd"/>
      <w:r w:rsidRPr="00124894">
        <w:rPr>
          <w:b/>
          <w:bCs/>
          <w:szCs w:val="24"/>
        </w:rPr>
        <w:t xml:space="preserve"> (meddőség</w:t>
      </w:r>
      <w:r w:rsidRPr="00E8295E">
        <w:rPr>
          <w:b/>
          <w:bCs/>
          <w:szCs w:val="24"/>
        </w:rPr>
        <w:t xml:space="preserve">): </w:t>
      </w:r>
      <w:r w:rsidR="00656FDD" w:rsidRPr="00E8295E">
        <w:rPr>
          <w:szCs w:val="24"/>
        </w:rPr>
        <w:t>a nő 35. életéve előtt</w:t>
      </w:r>
      <w:r w:rsidR="00656FDD">
        <w:rPr>
          <w:color w:val="FF0000"/>
          <w:szCs w:val="24"/>
        </w:rPr>
        <w:t xml:space="preserve">, </w:t>
      </w:r>
      <w:r w:rsidRPr="00124894">
        <w:rPr>
          <w:szCs w:val="24"/>
        </w:rPr>
        <w:t>egy év rendszeres, fogamzásgátlástól mentes</w:t>
      </w:r>
      <w:proofErr w:type="gramStart"/>
      <w:r w:rsidRPr="00124894">
        <w:rPr>
          <w:szCs w:val="24"/>
        </w:rPr>
        <w:t>,  házasélet</w:t>
      </w:r>
      <w:proofErr w:type="gramEnd"/>
      <w:r w:rsidRPr="00124894">
        <w:rPr>
          <w:szCs w:val="24"/>
        </w:rPr>
        <w:t xml:space="preserve"> ellenére sem jön létre sikeres terhesség</w:t>
      </w:r>
      <w:r w:rsidR="00656FDD">
        <w:rPr>
          <w:szCs w:val="24"/>
        </w:rPr>
        <w:t xml:space="preserve">, </w:t>
      </w:r>
      <w:r w:rsidR="00656FDD" w:rsidRPr="00E8295E">
        <w:rPr>
          <w:szCs w:val="24"/>
        </w:rPr>
        <w:t xml:space="preserve">ez az idő 35. életév felett 6 hónapra csökken. </w:t>
      </w:r>
    </w:p>
    <w:p w14:paraId="5CB44C87" w14:textId="77777777" w:rsidR="00E056EE" w:rsidRPr="00124894" w:rsidRDefault="00E056EE" w:rsidP="00E056EE">
      <w:pPr>
        <w:ind w:firstLine="204"/>
        <w:jc w:val="both"/>
        <w:rPr>
          <w:szCs w:val="24"/>
        </w:rPr>
      </w:pPr>
      <w:proofErr w:type="spellStart"/>
      <w:r w:rsidRPr="00124894">
        <w:rPr>
          <w:b/>
          <w:bCs/>
          <w:szCs w:val="24"/>
        </w:rPr>
        <w:t>Subfertilitas</w:t>
      </w:r>
      <w:proofErr w:type="spellEnd"/>
      <w:r w:rsidRPr="00124894">
        <w:rPr>
          <w:b/>
          <w:bCs/>
          <w:szCs w:val="24"/>
        </w:rPr>
        <w:t xml:space="preserve">: </w:t>
      </w:r>
      <w:r w:rsidRPr="00124894">
        <w:rPr>
          <w:szCs w:val="24"/>
        </w:rPr>
        <w:t>a termékenység enyhe csökkenése, mely esetén nehezítetten, de egy évnél rövidebb idő alatt jön létre terhesség.</w:t>
      </w:r>
    </w:p>
    <w:p w14:paraId="0BE8C02C" w14:textId="77777777" w:rsidR="00E056EE" w:rsidRPr="00124894" w:rsidRDefault="00E056EE" w:rsidP="00E056EE">
      <w:pPr>
        <w:ind w:firstLine="204"/>
        <w:jc w:val="both"/>
        <w:rPr>
          <w:szCs w:val="24"/>
        </w:rPr>
      </w:pPr>
      <w:proofErr w:type="gramStart"/>
      <w:r w:rsidRPr="00124894">
        <w:rPr>
          <w:b/>
          <w:bCs/>
          <w:szCs w:val="24"/>
        </w:rPr>
        <w:t>Asszisztált</w:t>
      </w:r>
      <w:proofErr w:type="gramEnd"/>
      <w:r w:rsidRPr="00124894">
        <w:rPr>
          <w:b/>
          <w:bCs/>
          <w:szCs w:val="24"/>
        </w:rPr>
        <w:t xml:space="preserve"> reprodukciós kezelések: </w:t>
      </w:r>
      <w:r w:rsidRPr="00124894">
        <w:rPr>
          <w:szCs w:val="24"/>
        </w:rPr>
        <w:t>azon kezelések összessége, melyek célja a zavart szenvedett reprodukciós működés helyreállítása az ivarsejtek találkozásának elősegítése révén.</w:t>
      </w:r>
    </w:p>
    <w:p w14:paraId="7B210563" w14:textId="5960B369" w:rsidR="00E056EE" w:rsidRDefault="00E056EE" w:rsidP="00E056EE">
      <w:pPr>
        <w:ind w:firstLine="204"/>
        <w:jc w:val="both"/>
        <w:rPr>
          <w:szCs w:val="24"/>
        </w:rPr>
      </w:pPr>
      <w:r w:rsidRPr="00124894">
        <w:rPr>
          <w:b/>
          <w:bCs/>
          <w:szCs w:val="24"/>
        </w:rPr>
        <w:lastRenderedPageBreak/>
        <w:t xml:space="preserve">In vitro </w:t>
      </w:r>
      <w:proofErr w:type="spellStart"/>
      <w:r w:rsidRPr="00124894">
        <w:rPr>
          <w:b/>
          <w:bCs/>
          <w:szCs w:val="24"/>
        </w:rPr>
        <w:t>fertilizációnak</w:t>
      </w:r>
      <w:proofErr w:type="spellEnd"/>
      <w:r w:rsidRPr="00124894">
        <w:rPr>
          <w:b/>
          <w:bCs/>
          <w:szCs w:val="24"/>
        </w:rPr>
        <w:t xml:space="preserve"> </w:t>
      </w:r>
      <w:r w:rsidRPr="00124894">
        <w:rPr>
          <w:szCs w:val="24"/>
        </w:rPr>
        <w:t xml:space="preserve">(IVF; szervezeten kívüli megtermékenyítés) minősül minden olyan beavatkozás, amelynek során a petesejtet a petefészekből </w:t>
      </w:r>
      <w:proofErr w:type="gramStart"/>
      <w:r w:rsidR="00656FDD" w:rsidRPr="00F11F98">
        <w:rPr>
          <w:szCs w:val="24"/>
        </w:rPr>
        <w:t>kinyerjük</w:t>
      </w:r>
      <w:r w:rsidR="00656FDD">
        <w:rPr>
          <w:color w:val="FF0000"/>
          <w:szCs w:val="24"/>
        </w:rPr>
        <w:t xml:space="preserve"> </w:t>
      </w:r>
      <w:r w:rsidRPr="00124894">
        <w:rPr>
          <w:szCs w:val="24"/>
        </w:rPr>
        <w:t xml:space="preserve"> és</w:t>
      </w:r>
      <w:proofErr w:type="gramEnd"/>
      <w:r w:rsidRPr="00124894">
        <w:rPr>
          <w:szCs w:val="24"/>
        </w:rPr>
        <w:t xml:space="preserve"> laboratóriumi körülmények között </w:t>
      </w:r>
      <w:r w:rsidR="00656FDD">
        <w:rPr>
          <w:szCs w:val="24"/>
        </w:rPr>
        <w:t>„</w:t>
      </w:r>
      <w:r w:rsidRPr="00124894">
        <w:rPr>
          <w:szCs w:val="24"/>
        </w:rPr>
        <w:t>in vitro”) termékenyítjük meg.</w:t>
      </w:r>
    </w:p>
    <w:p w14:paraId="3CD8AA04" w14:textId="77777777" w:rsidR="000902AF" w:rsidRDefault="000902AF" w:rsidP="00E056EE">
      <w:pPr>
        <w:ind w:firstLine="204"/>
        <w:jc w:val="both"/>
        <w:rPr>
          <w:szCs w:val="24"/>
        </w:rPr>
      </w:pPr>
    </w:p>
    <w:p w14:paraId="5EFF2974" w14:textId="77777777" w:rsidR="00621D72" w:rsidRPr="00124894" w:rsidRDefault="00621D72" w:rsidP="00E056EE">
      <w:pPr>
        <w:ind w:firstLine="204"/>
        <w:jc w:val="both"/>
        <w:rPr>
          <w:szCs w:val="24"/>
        </w:rPr>
      </w:pPr>
    </w:p>
    <w:p w14:paraId="7DE62459" w14:textId="77777777" w:rsidR="00E056EE" w:rsidRPr="00621D72" w:rsidRDefault="00E056EE" w:rsidP="00621D72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D72">
        <w:rPr>
          <w:rFonts w:ascii="Times New Roman" w:hAnsi="Times New Roman" w:cs="Times New Roman"/>
          <w:b/>
          <w:bCs/>
          <w:sz w:val="24"/>
          <w:szCs w:val="24"/>
        </w:rPr>
        <w:t>Rövidítések:</w:t>
      </w:r>
    </w:p>
    <w:p w14:paraId="010D690A" w14:textId="77777777" w:rsidR="00621D72" w:rsidRPr="00621D72" w:rsidRDefault="00621D72" w:rsidP="00621D72">
      <w:pPr>
        <w:pStyle w:val="Listaszerbekezds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35E19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AG – </w:t>
      </w:r>
      <w:proofErr w:type="spellStart"/>
      <w:r>
        <w:rPr>
          <w:szCs w:val="24"/>
        </w:rPr>
        <w:t>agonista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analóg</w:t>
      </w:r>
      <w:proofErr w:type="gramEnd"/>
    </w:p>
    <w:p w14:paraId="1CBDF180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AFC – </w:t>
      </w:r>
      <w:proofErr w:type="spellStart"/>
      <w:r>
        <w:rPr>
          <w:szCs w:val="24"/>
        </w:rPr>
        <w:t>antral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follicule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count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antrális</w:t>
      </w:r>
      <w:proofErr w:type="spellEnd"/>
      <w:r>
        <w:rPr>
          <w:szCs w:val="24"/>
        </w:rPr>
        <w:t xml:space="preserve"> tüszők száma)</w:t>
      </w:r>
    </w:p>
    <w:p w14:paraId="3DE689A7" w14:textId="77777777" w:rsidR="00E056EE" w:rsidRDefault="00E056EE" w:rsidP="00E056EE">
      <w:pPr>
        <w:rPr>
          <w:szCs w:val="24"/>
        </w:rPr>
      </w:pPr>
      <w:r>
        <w:rPr>
          <w:szCs w:val="24"/>
        </w:rPr>
        <w:t>AMH – ant-</w:t>
      </w:r>
      <w:proofErr w:type="spellStart"/>
      <w:r>
        <w:rPr>
          <w:szCs w:val="24"/>
        </w:rPr>
        <w:t>Müllerian</w:t>
      </w:r>
      <w:proofErr w:type="spellEnd"/>
      <w:r>
        <w:rPr>
          <w:szCs w:val="24"/>
        </w:rPr>
        <w:t xml:space="preserve"> hormon</w:t>
      </w:r>
    </w:p>
    <w:p w14:paraId="503B9074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ANT - </w:t>
      </w:r>
      <w:proofErr w:type="spellStart"/>
      <w:r>
        <w:rPr>
          <w:szCs w:val="24"/>
        </w:rPr>
        <w:t>antagonista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analóg</w:t>
      </w:r>
      <w:proofErr w:type="gramEnd"/>
    </w:p>
    <w:p w14:paraId="1821823E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ART – </w:t>
      </w:r>
      <w:proofErr w:type="gramStart"/>
      <w:r>
        <w:rPr>
          <w:szCs w:val="24"/>
        </w:rPr>
        <w:t>asszisztált</w:t>
      </w:r>
      <w:proofErr w:type="gramEnd"/>
      <w:r>
        <w:rPr>
          <w:szCs w:val="24"/>
        </w:rPr>
        <w:t xml:space="preserve"> reprodukciós módszerek (</w:t>
      </w:r>
      <w:proofErr w:type="spellStart"/>
      <w:r>
        <w:rPr>
          <w:szCs w:val="24"/>
        </w:rPr>
        <w:t>assisted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reproductive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technology</w:t>
      </w:r>
      <w:proofErr w:type="spellEnd"/>
      <w:r>
        <w:rPr>
          <w:szCs w:val="24"/>
        </w:rPr>
        <w:t>)</w:t>
      </w:r>
    </w:p>
    <w:p w14:paraId="588E3EAB" w14:textId="77777777" w:rsidR="00E056EE" w:rsidRDefault="00E056EE" w:rsidP="00E056EE">
      <w:pPr>
        <w:rPr>
          <w:szCs w:val="24"/>
        </w:rPr>
      </w:pPr>
      <w:r>
        <w:rPr>
          <w:szCs w:val="24"/>
        </w:rPr>
        <w:t>ASC-US – atípusos laphámsejtek meghatározható ok nélkül</w:t>
      </w:r>
      <w:r w:rsidRPr="00FB1177">
        <w:rPr>
          <w:szCs w:val="24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</w:rPr>
        <w:t>atypical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squamous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cells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undetermined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significance</w:t>
      </w:r>
      <w:proofErr w:type="spellEnd"/>
      <w:r>
        <w:rPr>
          <w:szCs w:val="24"/>
        </w:rPr>
        <w:t>)</w:t>
      </w:r>
    </w:p>
    <w:p w14:paraId="6406FE29" w14:textId="77777777" w:rsidR="008D133B" w:rsidRPr="008D133B" w:rsidRDefault="00E056EE" w:rsidP="00E056EE">
      <w:pPr>
        <w:rPr>
          <w:szCs w:val="24"/>
        </w:rPr>
      </w:pPr>
      <w:r>
        <w:rPr>
          <w:szCs w:val="24"/>
        </w:rPr>
        <w:t xml:space="preserve">BMI – testtömegindex (body </w:t>
      </w:r>
      <w:proofErr w:type="spellStart"/>
      <w:r>
        <w:rPr>
          <w:szCs w:val="24"/>
        </w:rPr>
        <w:t>mass</w:t>
      </w:r>
      <w:proofErr w:type="spellEnd"/>
      <w:r>
        <w:rPr>
          <w:szCs w:val="24"/>
        </w:rPr>
        <w:t xml:space="preserve"> index)</w:t>
      </w:r>
    </w:p>
    <w:p w14:paraId="7B515524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CC – </w:t>
      </w:r>
      <w:proofErr w:type="spellStart"/>
      <w:r>
        <w:rPr>
          <w:szCs w:val="24"/>
        </w:rPr>
        <w:t>clomiféncitrát</w:t>
      </w:r>
      <w:proofErr w:type="spellEnd"/>
    </w:p>
    <w:p w14:paraId="7A3C35A5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E2 – </w:t>
      </w:r>
      <w:proofErr w:type="spellStart"/>
      <w:r>
        <w:rPr>
          <w:szCs w:val="24"/>
        </w:rPr>
        <w:t>ösztradiol</w:t>
      </w:r>
      <w:proofErr w:type="spellEnd"/>
    </w:p>
    <w:p w14:paraId="72E2E69C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ESHRE – European Society of Human </w:t>
      </w:r>
      <w:proofErr w:type="spellStart"/>
      <w:r>
        <w:rPr>
          <w:szCs w:val="24"/>
        </w:rPr>
        <w:t>Reproduction</w:t>
      </w:r>
      <w:proofErr w:type="spellEnd"/>
    </w:p>
    <w:p w14:paraId="05B5EFA1" w14:textId="77777777" w:rsidR="00E056EE" w:rsidRDefault="00E056EE" w:rsidP="00E056EE">
      <w:pPr>
        <w:rPr>
          <w:szCs w:val="24"/>
        </w:rPr>
      </w:pPr>
      <w:r>
        <w:rPr>
          <w:szCs w:val="24"/>
        </w:rPr>
        <w:t>ET – embrióbeültetés (</w:t>
      </w:r>
      <w:proofErr w:type="spellStart"/>
      <w:r>
        <w:rPr>
          <w:szCs w:val="24"/>
        </w:rPr>
        <w:t>embriotransfer</w:t>
      </w:r>
      <w:proofErr w:type="spellEnd"/>
      <w:r>
        <w:rPr>
          <w:szCs w:val="24"/>
        </w:rPr>
        <w:t xml:space="preserve">) </w:t>
      </w:r>
    </w:p>
    <w:p w14:paraId="2FB697D4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EUG – méhen kívüli terhesség </w:t>
      </w:r>
      <w:proofErr w:type="gramStart"/>
      <w:r>
        <w:rPr>
          <w:szCs w:val="24"/>
        </w:rPr>
        <w:t xml:space="preserve">( </w:t>
      </w:r>
      <w:proofErr w:type="spellStart"/>
      <w:r>
        <w:rPr>
          <w:szCs w:val="24"/>
        </w:rPr>
        <w:t>extrauterine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gravidity</w:t>
      </w:r>
      <w:proofErr w:type="spellEnd"/>
      <w:r>
        <w:rPr>
          <w:szCs w:val="24"/>
        </w:rPr>
        <w:t>)</w:t>
      </w:r>
    </w:p>
    <w:p w14:paraId="0AEB7D88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FSH – </w:t>
      </w:r>
      <w:proofErr w:type="spellStart"/>
      <w:r>
        <w:rPr>
          <w:szCs w:val="24"/>
        </w:rPr>
        <w:t>follikulus</w:t>
      </w:r>
      <w:proofErr w:type="spellEnd"/>
      <w:r>
        <w:rPr>
          <w:szCs w:val="24"/>
        </w:rPr>
        <w:t xml:space="preserve"> stimuláló hormon</w:t>
      </w:r>
    </w:p>
    <w:p w14:paraId="073B71E6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GnRh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gonadotropin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releasing</w:t>
      </w:r>
      <w:proofErr w:type="spellEnd"/>
      <w:r>
        <w:rPr>
          <w:szCs w:val="24"/>
        </w:rPr>
        <w:t xml:space="preserve"> hormon</w:t>
      </w:r>
    </w:p>
    <w:p w14:paraId="0E8D2D78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HBA – </w:t>
      </w:r>
      <w:proofErr w:type="spellStart"/>
      <w:r>
        <w:rPr>
          <w:szCs w:val="24"/>
        </w:rPr>
        <w:t>hialuronsav</w:t>
      </w:r>
      <w:proofErr w:type="spellEnd"/>
      <w:r>
        <w:rPr>
          <w:szCs w:val="24"/>
        </w:rPr>
        <w:t xml:space="preserve"> kötő képesség </w:t>
      </w:r>
      <w:proofErr w:type="gramStart"/>
      <w:r>
        <w:rPr>
          <w:szCs w:val="24"/>
        </w:rPr>
        <w:t xml:space="preserve">( </w:t>
      </w:r>
      <w:proofErr w:type="spellStart"/>
      <w:r>
        <w:rPr>
          <w:szCs w:val="24"/>
        </w:rPr>
        <w:t>hyaluronic</w:t>
      </w:r>
      <w:proofErr w:type="spellEnd"/>
      <w:proofErr w:type="gramEnd"/>
      <w:r w:rsidR="00CF3FCC">
        <w:rPr>
          <w:szCs w:val="24"/>
        </w:rPr>
        <w:t xml:space="preserve"> </w:t>
      </w:r>
      <w:proofErr w:type="spellStart"/>
      <w:r w:rsidR="00CF3FCC">
        <w:rPr>
          <w:szCs w:val="24"/>
        </w:rPr>
        <w:t>acid</w:t>
      </w:r>
      <w:proofErr w:type="spellEnd"/>
      <w:r w:rsidR="00CF3FCC">
        <w:rPr>
          <w:szCs w:val="24"/>
        </w:rPr>
        <w:t xml:space="preserve"> </w:t>
      </w:r>
      <w:proofErr w:type="spellStart"/>
      <w:r w:rsidR="00CF3FCC">
        <w:rPr>
          <w:szCs w:val="24"/>
        </w:rPr>
        <w:t>binding</w:t>
      </w:r>
      <w:proofErr w:type="spellEnd"/>
      <w:r w:rsidR="00CF3FCC">
        <w:rPr>
          <w:szCs w:val="24"/>
        </w:rPr>
        <w:t xml:space="preserve"> </w:t>
      </w:r>
      <w:proofErr w:type="spellStart"/>
      <w:r w:rsidR="00CF3FCC">
        <w:rPr>
          <w:szCs w:val="24"/>
        </w:rPr>
        <w:t>assay</w:t>
      </w:r>
      <w:proofErr w:type="spellEnd"/>
      <w:r>
        <w:rPr>
          <w:szCs w:val="24"/>
        </w:rPr>
        <w:t>)</w:t>
      </w:r>
    </w:p>
    <w:p w14:paraId="59160ED0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hCG</w:t>
      </w:r>
      <w:proofErr w:type="spellEnd"/>
      <w:r>
        <w:rPr>
          <w:szCs w:val="24"/>
        </w:rPr>
        <w:t xml:space="preserve"> – human </w:t>
      </w:r>
      <w:proofErr w:type="spellStart"/>
      <w:r>
        <w:rPr>
          <w:szCs w:val="24"/>
        </w:rPr>
        <w:t>chorialis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gonadotropin</w:t>
      </w:r>
      <w:proofErr w:type="spellEnd"/>
    </w:p>
    <w:p w14:paraId="3E432092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hMG</w:t>
      </w:r>
      <w:proofErr w:type="spellEnd"/>
      <w:r>
        <w:rPr>
          <w:szCs w:val="24"/>
        </w:rPr>
        <w:t xml:space="preserve"> – human </w:t>
      </w:r>
      <w:proofErr w:type="spellStart"/>
      <w:r>
        <w:rPr>
          <w:szCs w:val="24"/>
        </w:rPr>
        <w:t>menopausalis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gonadotropin</w:t>
      </w:r>
      <w:proofErr w:type="spellEnd"/>
    </w:p>
    <w:p w14:paraId="3045672B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HP-FSH – nagymértékben tisztított </w:t>
      </w:r>
      <w:proofErr w:type="gramStart"/>
      <w:r>
        <w:rPr>
          <w:szCs w:val="24"/>
        </w:rPr>
        <w:t xml:space="preserve">( </w:t>
      </w:r>
      <w:proofErr w:type="spellStart"/>
      <w:r>
        <w:rPr>
          <w:szCs w:val="24"/>
        </w:rPr>
        <w:t>highly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purified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follikulus</w:t>
      </w:r>
      <w:proofErr w:type="spellEnd"/>
      <w:r>
        <w:rPr>
          <w:szCs w:val="24"/>
        </w:rPr>
        <w:t xml:space="preserve"> stimuláló hormon</w:t>
      </w:r>
    </w:p>
    <w:p w14:paraId="7193A633" w14:textId="77777777" w:rsidR="00E056EE" w:rsidRDefault="00E056EE" w:rsidP="00E056EE">
      <w:pPr>
        <w:rPr>
          <w:szCs w:val="24"/>
        </w:rPr>
      </w:pPr>
      <w:r>
        <w:rPr>
          <w:szCs w:val="24"/>
        </w:rPr>
        <w:t>HP-</w:t>
      </w:r>
      <w:proofErr w:type="spellStart"/>
      <w:r>
        <w:rPr>
          <w:szCs w:val="24"/>
        </w:rPr>
        <w:t>hMG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-  nagymértékben</w:t>
      </w:r>
      <w:proofErr w:type="gramEnd"/>
      <w:r>
        <w:rPr>
          <w:szCs w:val="24"/>
        </w:rPr>
        <w:t xml:space="preserve"> tisztított ( </w:t>
      </w:r>
      <w:proofErr w:type="spellStart"/>
      <w:r>
        <w:rPr>
          <w:szCs w:val="24"/>
        </w:rPr>
        <w:t>highly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purified</w:t>
      </w:r>
      <w:proofErr w:type="spellEnd"/>
      <w:r>
        <w:rPr>
          <w:szCs w:val="24"/>
        </w:rPr>
        <w:t>)</w:t>
      </w:r>
      <w:r w:rsidRPr="00FB1177">
        <w:rPr>
          <w:szCs w:val="24"/>
        </w:rPr>
        <w:t xml:space="preserve"> </w:t>
      </w:r>
      <w:r>
        <w:rPr>
          <w:szCs w:val="24"/>
        </w:rPr>
        <w:t xml:space="preserve">human </w:t>
      </w:r>
      <w:proofErr w:type="spellStart"/>
      <w:r>
        <w:rPr>
          <w:szCs w:val="24"/>
        </w:rPr>
        <w:t>menopausalis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gonadotropin</w:t>
      </w:r>
      <w:proofErr w:type="spellEnd"/>
    </w:p>
    <w:p w14:paraId="485BDA9A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HyCoSy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hysterosalpingo-contrast-sonographia</w:t>
      </w:r>
      <w:proofErr w:type="spellEnd"/>
    </w:p>
    <w:p w14:paraId="06DE2B54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HSG – </w:t>
      </w:r>
      <w:proofErr w:type="spellStart"/>
      <w:r>
        <w:rPr>
          <w:szCs w:val="24"/>
        </w:rPr>
        <w:t>hystrosalpingographia</w:t>
      </w:r>
      <w:proofErr w:type="spellEnd"/>
    </w:p>
    <w:p w14:paraId="1430DFC7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ICSI – </w:t>
      </w:r>
      <w:proofErr w:type="spellStart"/>
      <w:r>
        <w:rPr>
          <w:szCs w:val="24"/>
        </w:rPr>
        <w:t>intracitoplazmatikus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spermium injektálás</w:t>
      </w:r>
      <w:proofErr w:type="gramEnd"/>
    </w:p>
    <w:p w14:paraId="320599DB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im</w:t>
      </w:r>
      <w:proofErr w:type="spellEnd"/>
      <w:r>
        <w:rPr>
          <w:szCs w:val="24"/>
        </w:rPr>
        <w:t>. – intramuszkuláris</w:t>
      </w:r>
    </w:p>
    <w:p w14:paraId="1BEC21C1" w14:textId="77777777" w:rsidR="00E056EE" w:rsidRDefault="00E056EE" w:rsidP="00E056EE">
      <w:pPr>
        <w:rPr>
          <w:szCs w:val="24"/>
        </w:rPr>
      </w:pPr>
      <w:r>
        <w:rPr>
          <w:szCs w:val="24"/>
        </w:rPr>
        <w:t>iv. – intravénás</w:t>
      </w:r>
    </w:p>
    <w:p w14:paraId="4CD7AF9F" w14:textId="77777777" w:rsidR="00E056EE" w:rsidRDefault="00CF3FCC" w:rsidP="00E056EE">
      <w:pPr>
        <w:rPr>
          <w:szCs w:val="24"/>
        </w:rPr>
      </w:pPr>
      <w:r>
        <w:rPr>
          <w:szCs w:val="24"/>
        </w:rPr>
        <w:t>IVF – i</w:t>
      </w:r>
      <w:r w:rsidR="00E056EE">
        <w:rPr>
          <w:szCs w:val="24"/>
        </w:rPr>
        <w:t xml:space="preserve">n vitro </w:t>
      </w:r>
      <w:proofErr w:type="spellStart"/>
      <w:r w:rsidR="00E056EE">
        <w:rPr>
          <w:szCs w:val="24"/>
        </w:rPr>
        <w:t>fertilizáció</w:t>
      </w:r>
      <w:proofErr w:type="spellEnd"/>
    </w:p>
    <w:p w14:paraId="09793DAF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LH – </w:t>
      </w:r>
      <w:proofErr w:type="spellStart"/>
      <w:r>
        <w:rPr>
          <w:szCs w:val="24"/>
        </w:rPr>
        <w:t>luteinizáló</w:t>
      </w:r>
      <w:proofErr w:type="spellEnd"/>
      <w:r>
        <w:rPr>
          <w:szCs w:val="24"/>
        </w:rPr>
        <w:t xml:space="preserve"> hormon</w:t>
      </w:r>
    </w:p>
    <w:p w14:paraId="0B400AAA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MESE – spermiumnyerés mellékheréből </w:t>
      </w:r>
    </w:p>
    <w:p w14:paraId="32E5D60E" w14:textId="77777777" w:rsidR="00E056EE" w:rsidRDefault="00E056EE" w:rsidP="00E056EE">
      <w:pPr>
        <w:rPr>
          <w:szCs w:val="24"/>
        </w:rPr>
      </w:pPr>
      <w:r>
        <w:rPr>
          <w:szCs w:val="24"/>
        </w:rPr>
        <w:t>NE – nemzetközi egység</w:t>
      </w:r>
    </w:p>
    <w:p w14:paraId="365196B3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OHSS – ovárium </w:t>
      </w:r>
      <w:proofErr w:type="spellStart"/>
      <w:r>
        <w:rPr>
          <w:szCs w:val="24"/>
        </w:rPr>
        <w:t>hiperstimulációs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szindróma</w:t>
      </w:r>
      <w:proofErr w:type="gramEnd"/>
    </w:p>
    <w:p w14:paraId="730F3308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OPU – petesejtnyerés </w:t>
      </w:r>
      <w:proofErr w:type="gramStart"/>
      <w:r>
        <w:rPr>
          <w:szCs w:val="24"/>
        </w:rPr>
        <w:t xml:space="preserve">( </w:t>
      </w:r>
      <w:proofErr w:type="spellStart"/>
      <w:r>
        <w:rPr>
          <w:szCs w:val="24"/>
        </w:rPr>
        <w:t>ovum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pick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</w:t>
      </w:r>
      <w:proofErr w:type="spellEnd"/>
      <w:r>
        <w:rPr>
          <w:szCs w:val="24"/>
        </w:rPr>
        <w:t>)</w:t>
      </w:r>
    </w:p>
    <w:p w14:paraId="2925AA3A" w14:textId="77777777" w:rsidR="00E056EE" w:rsidRDefault="00E056EE" w:rsidP="00E056EE">
      <w:pPr>
        <w:rPr>
          <w:szCs w:val="24"/>
        </w:rPr>
      </w:pPr>
      <w:r>
        <w:rPr>
          <w:szCs w:val="24"/>
        </w:rPr>
        <w:t>P – progeszteron</w:t>
      </w:r>
    </w:p>
    <w:p w14:paraId="25003156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PCOS – </w:t>
      </w:r>
      <w:proofErr w:type="spellStart"/>
      <w:r>
        <w:rPr>
          <w:szCs w:val="24"/>
        </w:rPr>
        <w:t>policisztás</w:t>
      </w:r>
      <w:proofErr w:type="spellEnd"/>
      <w:r>
        <w:rPr>
          <w:szCs w:val="24"/>
        </w:rPr>
        <w:t xml:space="preserve"> petefészek </w:t>
      </w:r>
      <w:proofErr w:type="gramStart"/>
      <w:r>
        <w:rPr>
          <w:szCs w:val="24"/>
        </w:rPr>
        <w:t>szindróma</w:t>
      </w:r>
      <w:proofErr w:type="gramEnd"/>
      <w:r>
        <w:rPr>
          <w:szCs w:val="24"/>
        </w:rPr>
        <w:t xml:space="preserve"> (</w:t>
      </w:r>
      <w:proofErr w:type="spellStart"/>
      <w:r>
        <w:rPr>
          <w:szCs w:val="24"/>
        </w:rPr>
        <w:t>polycystic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ovary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syndrome</w:t>
      </w:r>
      <w:proofErr w:type="spellEnd"/>
      <w:r>
        <w:rPr>
          <w:szCs w:val="24"/>
        </w:rPr>
        <w:t>)</w:t>
      </w:r>
    </w:p>
    <w:p w14:paraId="137187E9" w14:textId="77777777" w:rsidR="00E056EE" w:rsidRDefault="00E056EE" w:rsidP="00E056EE">
      <w:pPr>
        <w:rPr>
          <w:szCs w:val="24"/>
        </w:rPr>
      </w:pPr>
      <w:r>
        <w:rPr>
          <w:szCs w:val="24"/>
        </w:rPr>
        <w:t>POF – korai petefészek elégtelenség (</w:t>
      </w:r>
      <w:proofErr w:type="spellStart"/>
      <w:r>
        <w:rPr>
          <w:szCs w:val="24"/>
        </w:rPr>
        <w:t>premature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ovarium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failure</w:t>
      </w:r>
      <w:proofErr w:type="spellEnd"/>
      <w:r>
        <w:rPr>
          <w:szCs w:val="24"/>
        </w:rPr>
        <w:t>)</w:t>
      </w:r>
    </w:p>
    <w:p w14:paraId="0577BD0E" w14:textId="77777777" w:rsidR="00E056EE" w:rsidRDefault="00E056EE" w:rsidP="00E056EE">
      <w:pPr>
        <w:rPr>
          <w:szCs w:val="24"/>
        </w:rPr>
      </w:pPr>
      <w:r>
        <w:rPr>
          <w:szCs w:val="24"/>
        </w:rPr>
        <w:t xml:space="preserve">PRL – </w:t>
      </w:r>
      <w:proofErr w:type="spellStart"/>
      <w:r>
        <w:rPr>
          <w:szCs w:val="24"/>
        </w:rPr>
        <w:t>prolaktin</w:t>
      </w:r>
      <w:proofErr w:type="spellEnd"/>
    </w:p>
    <w:p w14:paraId="5D9C7988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lastRenderedPageBreak/>
        <w:t>recFSH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rekombináns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follikulus</w:t>
      </w:r>
      <w:proofErr w:type="spellEnd"/>
      <w:r>
        <w:rPr>
          <w:szCs w:val="24"/>
        </w:rPr>
        <w:t xml:space="preserve"> stimuláló hormon</w:t>
      </w:r>
    </w:p>
    <w:p w14:paraId="56EF4021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recLH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rekombináns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luteinizáló</w:t>
      </w:r>
      <w:proofErr w:type="spellEnd"/>
      <w:r>
        <w:rPr>
          <w:szCs w:val="24"/>
        </w:rPr>
        <w:t xml:space="preserve"> hormon</w:t>
      </w:r>
    </w:p>
    <w:p w14:paraId="337C1724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rechCG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rekombináns</w:t>
      </w:r>
      <w:proofErr w:type="spellEnd"/>
      <w:r>
        <w:rPr>
          <w:szCs w:val="24"/>
        </w:rPr>
        <w:t xml:space="preserve"> human </w:t>
      </w:r>
      <w:proofErr w:type="spellStart"/>
      <w:r>
        <w:rPr>
          <w:szCs w:val="24"/>
        </w:rPr>
        <w:t>choriális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gonadotropin</w:t>
      </w:r>
      <w:proofErr w:type="spellEnd"/>
      <w:r>
        <w:rPr>
          <w:szCs w:val="24"/>
        </w:rPr>
        <w:t xml:space="preserve"> hormon</w:t>
      </w:r>
    </w:p>
    <w:p w14:paraId="3A90A229" w14:textId="77777777" w:rsidR="00D779BE" w:rsidRPr="00EB41BD" w:rsidRDefault="00D779BE" w:rsidP="00E056EE">
      <w:pPr>
        <w:rPr>
          <w:szCs w:val="24"/>
        </w:rPr>
      </w:pPr>
      <w:r w:rsidRPr="00EB41BD">
        <w:rPr>
          <w:szCs w:val="24"/>
        </w:rPr>
        <w:t xml:space="preserve">SET – </w:t>
      </w:r>
      <w:proofErr w:type="spellStart"/>
      <w:r w:rsidRPr="00EB41BD">
        <w:rPr>
          <w:szCs w:val="24"/>
        </w:rPr>
        <w:t>single</w:t>
      </w:r>
      <w:proofErr w:type="spellEnd"/>
      <w:r w:rsidRPr="00EB41BD">
        <w:rPr>
          <w:szCs w:val="24"/>
        </w:rPr>
        <w:t xml:space="preserve"> </w:t>
      </w:r>
      <w:proofErr w:type="gramStart"/>
      <w:r w:rsidRPr="00EB41BD">
        <w:rPr>
          <w:szCs w:val="24"/>
        </w:rPr>
        <w:t>embrió</w:t>
      </w:r>
      <w:proofErr w:type="gramEnd"/>
      <w:r w:rsidRPr="00EB41BD">
        <w:rPr>
          <w:szCs w:val="24"/>
        </w:rPr>
        <w:t xml:space="preserve"> transzfer</w:t>
      </w:r>
    </w:p>
    <w:p w14:paraId="59A9CFD1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sc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szubkután</w:t>
      </w:r>
      <w:proofErr w:type="spellEnd"/>
    </w:p>
    <w:p w14:paraId="6296655B" w14:textId="77777777" w:rsidR="00E056EE" w:rsidRDefault="00E056EE" w:rsidP="00E056EE">
      <w:pPr>
        <w:rPr>
          <w:szCs w:val="24"/>
        </w:rPr>
      </w:pPr>
      <w:proofErr w:type="spellStart"/>
      <w:r>
        <w:rPr>
          <w:szCs w:val="24"/>
        </w:rPr>
        <w:t>sHSG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sonohysterosalpingoráfia</w:t>
      </w:r>
      <w:proofErr w:type="spellEnd"/>
    </w:p>
    <w:p w14:paraId="3EBB4B7F" w14:textId="77777777" w:rsidR="00E056EE" w:rsidRPr="00124894" w:rsidRDefault="00E056EE" w:rsidP="00E056EE">
      <w:pPr>
        <w:rPr>
          <w:szCs w:val="24"/>
        </w:rPr>
      </w:pPr>
      <w:r>
        <w:rPr>
          <w:szCs w:val="24"/>
        </w:rPr>
        <w:t xml:space="preserve">TESE </w:t>
      </w:r>
      <w:proofErr w:type="gramStart"/>
      <w:r>
        <w:rPr>
          <w:szCs w:val="24"/>
        </w:rPr>
        <w:t>-  spermiumnyerés</w:t>
      </w:r>
      <w:proofErr w:type="gramEnd"/>
      <w:r>
        <w:rPr>
          <w:szCs w:val="24"/>
        </w:rPr>
        <w:t xml:space="preserve"> hereszövetből (</w:t>
      </w:r>
      <w:proofErr w:type="spellStart"/>
      <w:r>
        <w:rPr>
          <w:szCs w:val="24"/>
        </w:rPr>
        <w:t>testicular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extraction</w:t>
      </w:r>
      <w:proofErr w:type="spellEnd"/>
      <w:r>
        <w:rPr>
          <w:szCs w:val="24"/>
        </w:rPr>
        <w:t>)</w:t>
      </w:r>
    </w:p>
    <w:p w14:paraId="324C0F25" w14:textId="77777777" w:rsidR="00621D72" w:rsidRDefault="00621D72" w:rsidP="00E056EE">
      <w:pPr>
        <w:jc w:val="both"/>
        <w:rPr>
          <w:b/>
          <w:bCs/>
          <w:szCs w:val="24"/>
        </w:rPr>
      </w:pPr>
    </w:p>
    <w:p w14:paraId="2AEDC746" w14:textId="77777777" w:rsidR="00621D72" w:rsidRDefault="00621D72" w:rsidP="00E056EE">
      <w:pPr>
        <w:jc w:val="both"/>
        <w:rPr>
          <w:b/>
          <w:bCs/>
          <w:szCs w:val="24"/>
        </w:rPr>
      </w:pPr>
    </w:p>
    <w:p w14:paraId="7F02912E" w14:textId="77777777" w:rsidR="00E056EE" w:rsidRPr="000902AF" w:rsidRDefault="00E056EE" w:rsidP="000902AF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2AF">
        <w:rPr>
          <w:rFonts w:ascii="Times New Roman" w:hAnsi="Times New Roman" w:cs="Times New Roman"/>
          <w:b/>
          <w:bCs/>
          <w:sz w:val="24"/>
          <w:szCs w:val="24"/>
        </w:rPr>
        <w:t>A kivizsgálás menete:</w:t>
      </w:r>
    </w:p>
    <w:p w14:paraId="2088A03A" w14:textId="77777777" w:rsidR="008D2268" w:rsidRPr="003949D2" w:rsidRDefault="00E056EE" w:rsidP="00E056EE">
      <w:pPr>
        <w:spacing w:before="240"/>
        <w:jc w:val="both"/>
        <w:rPr>
          <w:b/>
          <w:bCs/>
          <w:szCs w:val="24"/>
        </w:rPr>
      </w:pPr>
      <w:r w:rsidRPr="003949D2">
        <w:rPr>
          <w:b/>
          <w:bCs/>
          <w:szCs w:val="24"/>
        </w:rPr>
        <w:t xml:space="preserve">5.3.1. </w:t>
      </w:r>
      <w:proofErr w:type="gramStart"/>
      <w:r w:rsidRPr="003949D2">
        <w:rPr>
          <w:b/>
          <w:bCs/>
          <w:szCs w:val="24"/>
        </w:rPr>
        <w:t>Konzultáció</w:t>
      </w:r>
      <w:proofErr w:type="gramEnd"/>
      <w:r w:rsidRPr="003949D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</w:t>
      </w:r>
      <w:r w:rsidRPr="003949D2">
        <w:rPr>
          <w:b/>
          <w:bCs/>
          <w:szCs w:val="24"/>
        </w:rPr>
        <w:t>fontosabb szempontok</w:t>
      </w:r>
      <w:r>
        <w:rPr>
          <w:b/>
          <w:bCs/>
          <w:szCs w:val="24"/>
        </w:rPr>
        <w:t>)</w:t>
      </w:r>
      <w:r w:rsidRPr="003949D2">
        <w:rPr>
          <w:b/>
          <w:bCs/>
          <w:szCs w:val="24"/>
        </w:rPr>
        <w:t>:</w:t>
      </w:r>
    </w:p>
    <w:p w14:paraId="34779721" w14:textId="77777777" w:rsidR="00E056EE" w:rsidRPr="00DC60B7" w:rsidRDefault="00E056EE" w:rsidP="008D2268">
      <w:pPr>
        <w:ind w:firstLine="204"/>
        <w:jc w:val="both"/>
        <w:rPr>
          <w:szCs w:val="24"/>
        </w:rPr>
      </w:pPr>
      <w:proofErr w:type="gramStart"/>
      <w:r w:rsidRPr="00DC60B7">
        <w:rPr>
          <w:szCs w:val="24"/>
        </w:rPr>
        <w:t xml:space="preserve">- </w:t>
      </w:r>
      <w:r w:rsidR="00605E8F">
        <w:rPr>
          <w:szCs w:val="24"/>
        </w:rPr>
        <w:t xml:space="preserve"> </w:t>
      </w:r>
      <w:r w:rsidRPr="00DC60B7">
        <w:rPr>
          <w:szCs w:val="24"/>
        </w:rPr>
        <w:t>meddőség</w:t>
      </w:r>
      <w:proofErr w:type="gramEnd"/>
      <w:r w:rsidRPr="00DC60B7">
        <w:rPr>
          <w:szCs w:val="24"/>
        </w:rPr>
        <w:t xml:space="preserve"> tartama, korábbi kivizsgálás(ok), kezelés(</w:t>
      </w:r>
      <w:proofErr w:type="spellStart"/>
      <w:r w:rsidRPr="00DC60B7">
        <w:rPr>
          <w:szCs w:val="24"/>
        </w:rPr>
        <w:t>ek</w:t>
      </w:r>
      <w:proofErr w:type="spellEnd"/>
      <w:r w:rsidRPr="00DC60B7">
        <w:rPr>
          <w:szCs w:val="24"/>
        </w:rPr>
        <w:t>) részletei,</w:t>
      </w:r>
    </w:p>
    <w:p w14:paraId="6AEDA075" w14:textId="77777777" w:rsidR="00655C61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 xml:space="preserve">- szülészeti kórelőzmény (terhességek száma, fogamzás módja, terhesség alatti </w:t>
      </w:r>
    </w:p>
    <w:p w14:paraId="39318FAE" w14:textId="77777777" w:rsidR="00E056EE" w:rsidRPr="00DC60B7" w:rsidRDefault="00655C61" w:rsidP="00EF3A31">
      <w:pPr>
        <w:ind w:firstLine="204"/>
        <w:jc w:val="both"/>
        <w:rPr>
          <w:szCs w:val="24"/>
        </w:rPr>
      </w:pPr>
      <w:r>
        <w:rPr>
          <w:szCs w:val="24"/>
        </w:rPr>
        <w:t xml:space="preserve">  </w:t>
      </w:r>
      <w:proofErr w:type="spellStart"/>
      <w:proofErr w:type="gramStart"/>
      <w:r w:rsidR="00E056EE" w:rsidRPr="00DC60B7">
        <w:rPr>
          <w:szCs w:val="24"/>
        </w:rPr>
        <w:t>komplikációk</w:t>
      </w:r>
      <w:proofErr w:type="gramEnd"/>
      <w:r w:rsidR="00E056EE" w:rsidRPr="00DC60B7">
        <w:rPr>
          <w:szCs w:val="24"/>
        </w:rPr>
        <w:t>,szülés</w:t>
      </w:r>
      <w:proofErr w:type="spellEnd"/>
      <w:r w:rsidR="00E056EE" w:rsidRPr="00DC60B7">
        <w:rPr>
          <w:szCs w:val="24"/>
        </w:rPr>
        <w:t xml:space="preserve"> módja, szülés utáni komplikációk),</w:t>
      </w:r>
    </w:p>
    <w:p w14:paraId="3D61E4B2" w14:textId="77777777" w:rsidR="008D2268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menstruáció jellege (</w:t>
      </w:r>
      <w:proofErr w:type="spellStart"/>
      <w:r w:rsidRPr="00DC60B7">
        <w:rPr>
          <w:szCs w:val="24"/>
        </w:rPr>
        <w:t>menarche</w:t>
      </w:r>
      <w:proofErr w:type="spellEnd"/>
      <w:r w:rsidRPr="00DC60B7">
        <w:rPr>
          <w:szCs w:val="24"/>
        </w:rPr>
        <w:t xml:space="preserve"> ideje, ciklusok rendszeressége, menstruáció időtartama,</w:t>
      </w:r>
    </w:p>
    <w:p w14:paraId="6F8F5C60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 xml:space="preserve"> </w:t>
      </w:r>
      <w:r w:rsidR="008D2268">
        <w:rPr>
          <w:szCs w:val="24"/>
        </w:rPr>
        <w:t xml:space="preserve"> </w:t>
      </w:r>
      <w:proofErr w:type="gramStart"/>
      <w:r w:rsidRPr="00DC60B7">
        <w:rPr>
          <w:szCs w:val="24"/>
        </w:rPr>
        <w:t>lefolyása</w:t>
      </w:r>
      <w:proofErr w:type="gramEnd"/>
      <w:r w:rsidRPr="00DC60B7">
        <w:rPr>
          <w:szCs w:val="24"/>
        </w:rPr>
        <w:t>, utolsó menstruáció ideje),</w:t>
      </w:r>
    </w:p>
    <w:p w14:paraId="69D7B54D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korábbi fogamzásgátlás módja, annak esetleges mellékhatásai, szövődményei,</w:t>
      </w:r>
    </w:p>
    <w:p w14:paraId="13533081" w14:textId="77777777" w:rsidR="00655C61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korábbi nőgyógyászati betegségek és azok ellátása (kismedencei gyulladás, nemi úto</w:t>
      </w:r>
      <w:r w:rsidR="008D2268">
        <w:rPr>
          <w:szCs w:val="24"/>
        </w:rPr>
        <w:t xml:space="preserve">n </w:t>
      </w:r>
    </w:p>
    <w:p w14:paraId="79787D0E" w14:textId="77777777" w:rsidR="00E056EE" w:rsidRPr="00DC60B7" w:rsidRDefault="00655C61" w:rsidP="00EF3A31">
      <w:pPr>
        <w:ind w:firstLine="204"/>
        <w:jc w:val="both"/>
        <w:rPr>
          <w:szCs w:val="24"/>
        </w:rPr>
      </w:pPr>
      <w:r>
        <w:rPr>
          <w:szCs w:val="24"/>
        </w:rPr>
        <w:t xml:space="preserve">  </w:t>
      </w:r>
      <w:r w:rsidR="00EF3A31">
        <w:rPr>
          <w:szCs w:val="24"/>
        </w:rPr>
        <w:t xml:space="preserve">terjedő </w:t>
      </w:r>
      <w:r w:rsidR="008D2268">
        <w:rPr>
          <w:szCs w:val="24"/>
        </w:rPr>
        <w:t xml:space="preserve"> </w:t>
      </w:r>
      <w:proofErr w:type="gramStart"/>
      <w:r w:rsidR="00E056EE" w:rsidRPr="00DC60B7">
        <w:rPr>
          <w:szCs w:val="24"/>
        </w:rPr>
        <w:t>infekció</w:t>
      </w:r>
      <w:proofErr w:type="gramEnd"/>
      <w:r w:rsidR="00E056EE" w:rsidRPr="00DC60B7">
        <w:rPr>
          <w:szCs w:val="24"/>
        </w:rPr>
        <w:t>, ovárium c</w:t>
      </w:r>
      <w:r w:rsidR="00E056EE">
        <w:rPr>
          <w:szCs w:val="24"/>
        </w:rPr>
        <w:t>isz</w:t>
      </w:r>
      <w:r w:rsidR="00E056EE" w:rsidRPr="00DC60B7">
        <w:rPr>
          <w:szCs w:val="24"/>
        </w:rPr>
        <w:t xml:space="preserve">ta, </w:t>
      </w:r>
      <w:proofErr w:type="spellStart"/>
      <w:r w:rsidR="00E056EE" w:rsidRPr="00DC60B7">
        <w:rPr>
          <w:szCs w:val="24"/>
        </w:rPr>
        <w:t>endometriózis</w:t>
      </w:r>
      <w:proofErr w:type="spellEnd"/>
      <w:r w:rsidR="00E056EE" w:rsidRPr="00DC60B7">
        <w:rPr>
          <w:szCs w:val="24"/>
        </w:rPr>
        <w:t>, m</w:t>
      </w:r>
      <w:r w:rsidR="00E056EE">
        <w:rPr>
          <w:szCs w:val="24"/>
        </w:rPr>
        <w:t>ió</w:t>
      </w:r>
      <w:r w:rsidR="00E056EE" w:rsidRPr="00DC60B7">
        <w:rPr>
          <w:szCs w:val="24"/>
        </w:rPr>
        <w:t>ma, rendellenes c</w:t>
      </w:r>
      <w:r w:rsidR="00E056EE">
        <w:rPr>
          <w:szCs w:val="24"/>
        </w:rPr>
        <w:t>i</w:t>
      </w:r>
      <w:r w:rsidR="00E056EE" w:rsidRPr="00DC60B7">
        <w:rPr>
          <w:szCs w:val="24"/>
        </w:rPr>
        <w:t>tológia),</w:t>
      </w:r>
    </w:p>
    <w:p w14:paraId="1E628B22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korábbi műtétek (nőgyógyászati műtétek esetén műtéti dokumentáció beszerzése),</w:t>
      </w:r>
    </w:p>
    <w:p w14:paraId="4580535E" w14:textId="77777777" w:rsidR="00655C61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belgyógyászati betegségek, különös tekintettel a teherbeesést befolyásoló vagy terhesség</w:t>
      </w:r>
    </w:p>
    <w:p w14:paraId="670B29F1" w14:textId="77777777" w:rsidR="00E056EE" w:rsidRPr="00DC60B7" w:rsidRDefault="00655C61" w:rsidP="00EF3A31">
      <w:pPr>
        <w:ind w:firstLine="204"/>
        <w:jc w:val="both"/>
        <w:rPr>
          <w:szCs w:val="24"/>
        </w:rPr>
      </w:pPr>
      <w:r>
        <w:rPr>
          <w:szCs w:val="24"/>
        </w:rPr>
        <w:t xml:space="preserve"> </w:t>
      </w:r>
      <w:r w:rsidR="00E056EE" w:rsidRPr="00DC60B7">
        <w:rPr>
          <w:szCs w:val="24"/>
        </w:rPr>
        <w:t xml:space="preserve"> alatt </w:t>
      </w:r>
      <w:r w:rsidR="008D2268">
        <w:rPr>
          <w:szCs w:val="24"/>
        </w:rPr>
        <w:t xml:space="preserve"> </w:t>
      </w:r>
      <w:proofErr w:type="gramStart"/>
      <w:r w:rsidR="00E056EE" w:rsidRPr="00DC60B7">
        <w:rPr>
          <w:szCs w:val="24"/>
        </w:rPr>
        <w:t>komplikációt</w:t>
      </w:r>
      <w:proofErr w:type="gramEnd"/>
      <w:r w:rsidR="00E056EE" w:rsidRPr="00DC60B7">
        <w:rPr>
          <w:szCs w:val="24"/>
        </w:rPr>
        <w:t xml:space="preserve"> okozó problémákra (pl. magas vérnyomás, cukorbetegség, </w:t>
      </w:r>
      <w:proofErr w:type="spellStart"/>
      <w:r w:rsidR="00E056EE" w:rsidRPr="00DC60B7">
        <w:rPr>
          <w:szCs w:val="24"/>
        </w:rPr>
        <w:t>lupus</w:t>
      </w:r>
      <w:proofErr w:type="spellEnd"/>
      <w:r w:rsidR="00E056EE" w:rsidRPr="00DC60B7">
        <w:rPr>
          <w:szCs w:val="24"/>
        </w:rPr>
        <w:t xml:space="preserve"> stb.),</w:t>
      </w:r>
    </w:p>
    <w:p w14:paraId="3254F8DD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gyógyszerek szedése, gyógyszer allergia,</w:t>
      </w:r>
    </w:p>
    <w:p w14:paraId="00DC08DC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élvezeti szerek használata,</w:t>
      </w:r>
    </w:p>
    <w:p w14:paraId="144C99D8" w14:textId="77777777" w:rsidR="00655C61" w:rsidRDefault="00655C61" w:rsidP="008D2268">
      <w:pPr>
        <w:ind w:left="204"/>
        <w:jc w:val="both"/>
        <w:rPr>
          <w:szCs w:val="24"/>
        </w:rPr>
      </w:pPr>
      <w:r>
        <w:rPr>
          <w:szCs w:val="24"/>
        </w:rPr>
        <w:t xml:space="preserve">- </w:t>
      </w:r>
      <w:r w:rsidR="00E056EE" w:rsidRPr="00DC60B7">
        <w:rPr>
          <w:szCs w:val="24"/>
        </w:rPr>
        <w:t xml:space="preserve">familiárisan előforduló </w:t>
      </w:r>
      <w:proofErr w:type="gramStart"/>
      <w:r w:rsidR="00E056EE" w:rsidRPr="00DC60B7">
        <w:rPr>
          <w:szCs w:val="24"/>
        </w:rPr>
        <w:t>problémák</w:t>
      </w:r>
      <w:proofErr w:type="gramEnd"/>
      <w:r w:rsidR="00E056EE" w:rsidRPr="00DC60B7">
        <w:rPr>
          <w:szCs w:val="24"/>
        </w:rPr>
        <w:t xml:space="preserve"> (genetikai betegség, rákos megbetegedés, </w:t>
      </w:r>
    </w:p>
    <w:p w14:paraId="59B6B69B" w14:textId="77777777" w:rsidR="00E056EE" w:rsidRPr="00DC60B7" w:rsidRDefault="00655C61" w:rsidP="00655C61">
      <w:pPr>
        <w:ind w:left="204"/>
        <w:jc w:val="both"/>
        <w:rPr>
          <w:szCs w:val="24"/>
        </w:rPr>
      </w:pPr>
      <w:r>
        <w:rPr>
          <w:szCs w:val="24"/>
        </w:rPr>
        <w:t xml:space="preserve">   belgyógyászati</w:t>
      </w:r>
      <w:r w:rsidR="00E056EE" w:rsidRPr="00DC60B7">
        <w:rPr>
          <w:szCs w:val="24"/>
        </w:rPr>
        <w:t xml:space="preserve"> betegségek), </w:t>
      </w:r>
      <w:proofErr w:type="spellStart"/>
      <w:r w:rsidR="00E056EE" w:rsidRPr="00DC60B7">
        <w:rPr>
          <w:szCs w:val="24"/>
        </w:rPr>
        <w:t>andrológiai</w:t>
      </w:r>
      <w:proofErr w:type="spellEnd"/>
      <w:r w:rsidR="00E056EE" w:rsidRPr="00DC60B7">
        <w:rPr>
          <w:szCs w:val="24"/>
        </w:rPr>
        <w:t xml:space="preserve"> </w:t>
      </w:r>
      <w:proofErr w:type="gramStart"/>
      <w:r w:rsidR="00E056EE" w:rsidRPr="00DC60B7">
        <w:rPr>
          <w:szCs w:val="24"/>
        </w:rPr>
        <w:t>konzultáció</w:t>
      </w:r>
      <w:proofErr w:type="gramEnd"/>
      <w:r w:rsidR="00E056EE" w:rsidRPr="00DC60B7">
        <w:rPr>
          <w:szCs w:val="24"/>
        </w:rPr>
        <w:t>,</w:t>
      </w:r>
    </w:p>
    <w:p w14:paraId="5188340F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 xml:space="preserve">- meddőség tartama, korábbi </w:t>
      </w:r>
      <w:proofErr w:type="gramStart"/>
      <w:r w:rsidRPr="00DC60B7">
        <w:rPr>
          <w:szCs w:val="24"/>
        </w:rPr>
        <w:t>kivizsgálás(</w:t>
      </w:r>
      <w:proofErr w:type="gramEnd"/>
      <w:r w:rsidRPr="00DC60B7">
        <w:rPr>
          <w:szCs w:val="24"/>
        </w:rPr>
        <w:t>ok), kezelés(</w:t>
      </w:r>
      <w:proofErr w:type="spellStart"/>
      <w:r w:rsidRPr="00DC60B7">
        <w:rPr>
          <w:szCs w:val="24"/>
        </w:rPr>
        <w:t>ek</w:t>
      </w:r>
      <w:proofErr w:type="spellEnd"/>
      <w:r w:rsidRPr="00DC60B7">
        <w:rPr>
          <w:szCs w:val="24"/>
        </w:rPr>
        <w:t>) részletei,</w:t>
      </w:r>
    </w:p>
    <w:p w14:paraId="7141FA37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 xml:space="preserve">- korábbi urológiai és </w:t>
      </w:r>
      <w:proofErr w:type="spellStart"/>
      <w:r w:rsidRPr="00DC60B7">
        <w:rPr>
          <w:szCs w:val="24"/>
        </w:rPr>
        <w:t>andrológiai</w:t>
      </w:r>
      <w:proofErr w:type="spellEnd"/>
      <w:r w:rsidRPr="00DC60B7">
        <w:rPr>
          <w:szCs w:val="24"/>
        </w:rPr>
        <w:t xml:space="preserve"> betegségek, életmódi tényezők, szexuális anamnézis,</w:t>
      </w:r>
    </w:p>
    <w:p w14:paraId="0B28F6DC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korábbi műtétek (</w:t>
      </w:r>
      <w:proofErr w:type="spellStart"/>
      <w:r w:rsidRPr="00DC60B7">
        <w:rPr>
          <w:szCs w:val="24"/>
        </w:rPr>
        <w:t>uro</w:t>
      </w:r>
      <w:proofErr w:type="spellEnd"/>
      <w:r w:rsidRPr="00DC60B7">
        <w:rPr>
          <w:szCs w:val="24"/>
        </w:rPr>
        <w:t>/</w:t>
      </w:r>
      <w:proofErr w:type="spellStart"/>
      <w:r w:rsidRPr="00DC60B7">
        <w:rPr>
          <w:szCs w:val="24"/>
        </w:rPr>
        <w:t>andrológiai</w:t>
      </w:r>
      <w:proofErr w:type="spellEnd"/>
      <w:r w:rsidRPr="00DC60B7">
        <w:rPr>
          <w:szCs w:val="24"/>
        </w:rPr>
        <w:t xml:space="preserve"> műtétek esetén műtéti dokumentáció beszerzése),</w:t>
      </w:r>
    </w:p>
    <w:p w14:paraId="3D931889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belgyógyászati betegségek,</w:t>
      </w:r>
    </w:p>
    <w:p w14:paraId="4F21059A" w14:textId="77777777" w:rsidR="00E056EE" w:rsidRPr="00DC60B7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>- gyógyszerek szedése, gyógyszerallergia,</w:t>
      </w:r>
    </w:p>
    <w:p w14:paraId="40E0C9E0" w14:textId="77777777" w:rsidR="00E056EE" w:rsidRDefault="00E056EE" w:rsidP="008D2268">
      <w:pPr>
        <w:ind w:firstLine="204"/>
        <w:jc w:val="both"/>
        <w:rPr>
          <w:szCs w:val="24"/>
        </w:rPr>
      </w:pPr>
      <w:r w:rsidRPr="00DC60B7">
        <w:rPr>
          <w:szCs w:val="24"/>
        </w:rPr>
        <w:t xml:space="preserve">- familiárisan előforduló </w:t>
      </w:r>
      <w:proofErr w:type="gramStart"/>
      <w:r w:rsidRPr="00DC60B7">
        <w:rPr>
          <w:szCs w:val="24"/>
        </w:rPr>
        <w:t>problémák</w:t>
      </w:r>
      <w:proofErr w:type="gramEnd"/>
      <w:r w:rsidRPr="00DC60B7">
        <w:rPr>
          <w:szCs w:val="24"/>
        </w:rPr>
        <w:t>.</w:t>
      </w:r>
    </w:p>
    <w:p w14:paraId="0AAD638E" w14:textId="77777777" w:rsidR="008D2268" w:rsidRDefault="008D2268" w:rsidP="008D2268">
      <w:pPr>
        <w:ind w:firstLine="204"/>
        <w:jc w:val="both"/>
        <w:rPr>
          <w:szCs w:val="24"/>
        </w:rPr>
      </w:pPr>
    </w:p>
    <w:p w14:paraId="38D0F582" w14:textId="77777777" w:rsidR="00E056EE" w:rsidRDefault="00E056EE" w:rsidP="00E056EE">
      <w:pPr>
        <w:jc w:val="both"/>
        <w:rPr>
          <w:b/>
          <w:bCs/>
          <w:szCs w:val="24"/>
        </w:rPr>
      </w:pPr>
      <w:r w:rsidRPr="003949D2">
        <w:rPr>
          <w:b/>
          <w:bCs/>
          <w:szCs w:val="24"/>
        </w:rPr>
        <w:t xml:space="preserve">5.3.2. Első IVF-kezelés előtt </w:t>
      </w:r>
      <w:r>
        <w:rPr>
          <w:b/>
          <w:bCs/>
          <w:szCs w:val="24"/>
        </w:rPr>
        <w:t>elvégzendő vizsgálatok:</w:t>
      </w:r>
    </w:p>
    <w:p w14:paraId="43675B89" w14:textId="77777777" w:rsidR="000902AF" w:rsidRPr="008D133B" w:rsidRDefault="003E4CF1" w:rsidP="00E056EE">
      <w:pPr>
        <w:jc w:val="both"/>
        <w:rPr>
          <w:color w:val="FF0000"/>
          <w:szCs w:val="24"/>
        </w:rPr>
      </w:pPr>
      <w:r w:rsidRPr="00EB41BD">
        <w:rPr>
          <w:szCs w:val="24"/>
        </w:rPr>
        <w:t xml:space="preserve">A női illetve férfi meddőség kivizsgálása során elvégezhető vizsgálatok tételes listáját a 34/2023. (VIII.24) BM rendelet 6. </w:t>
      </w:r>
      <w:proofErr w:type="spellStart"/>
      <w:r w:rsidRPr="00EB41BD">
        <w:rPr>
          <w:szCs w:val="24"/>
        </w:rPr>
        <w:t>sz</w:t>
      </w:r>
      <w:proofErr w:type="spellEnd"/>
      <w:r w:rsidRPr="00EB41BD">
        <w:rPr>
          <w:szCs w:val="24"/>
        </w:rPr>
        <w:t xml:space="preserve"> melléklete tartalmazza</w:t>
      </w:r>
      <w:r>
        <w:rPr>
          <w:color w:val="FF0000"/>
          <w:szCs w:val="24"/>
        </w:rPr>
        <w:t xml:space="preserve">.  </w:t>
      </w:r>
    </w:p>
    <w:p w14:paraId="6F2F7267" w14:textId="77777777" w:rsidR="008D2268" w:rsidRDefault="00E056EE" w:rsidP="00E056EE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- a petefészkek </w:t>
      </w:r>
      <w:proofErr w:type="gramStart"/>
      <w:r w:rsidRPr="003949D2">
        <w:rPr>
          <w:szCs w:val="24"/>
        </w:rPr>
        <w:t>funkcionális</w:t>
      </w:r>
      <w:proofErr w:type="gramEnd"/>
      <w:r w:rsidRPr="003949D2">
        <w:rPr>
          <w:szCs w:val="24"/>
        </w:rPr>
        <w:t xml:space="preserve"> vizsgálata („</w:t>
      </w:r>
      <w:proofErr w:type="spellStart"/>
      <w:r w:rsidRPr="003949D2">
        <w:rPr>
          <w:szCs w:val="24"/>
        </w:rPr>
        <w:t>ovarian</w:t>
      </w:r>
      <w:proofErr w:type="spellEnd"/>
      <w:r w:rsidRPr="003949D2">
        <w:rPr>
          <w:szCs w:val="24"/>
        </w:rPr>
        <w:t xml:space="preserve"> </w:t>
      </w:r>
      <w:proofErr w:type="spellStart"/>
      <w:r w:rsidRPr="003949D2">
        <w:rPr>
          <w:szCs w:val="24"/>
        </w:rPr>
        <w:t>reserve</w:t>
      </w:r>
      <w:proofErr w:type="spellEnd"/>
      <w:r w:rsidRPr="003949D2">
        <w:rPr>
          <w:szCs w:val="24"/>
        </w:rPr>
        <w:t xml:space="preserve"> testing”): a ciklus 2-4. napja között</w:t>
      </w:r>
    </w:p>
    <w:p w14:paraId="0A44DF3E" w14:textId="77777777" w:rsidR="008D2268" w:rsidRDefault="00E056EE" w:rsidP="00E056EE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 </w:t>
      </w:r>
      <w:r w:rsidR="008D2268">
        <w:rPr>
          <w:szCs w:val="24"/>
        </w:rPr>
        <w:t xml:space="preserve"> </w:t>
      </w:r>
      <w:r w:rsidRPr="003949D2">
        <w:rPr>
          <w:szCs w:val="24"/>
        </w:rPr>
        <w:t xml:space="preserve">(FSH, LH, </w:t>
      </w:r>
      <w:proofErr w:type="spellStart"/>
      <w:r w:rsidRPr="003949D2">
        <w:rPr>
          <w:szCs w:val="24"/>
        </w:rPr>
        <w:t>ösztradiol</w:t>
      </w:r>
      <w:proofErr w:type="spellEnd"/>
      <w:r w:rsidRPr="003949D2">
        <w:rPr>
          <w:szCs w:val="24"/>
        </w:rPr>
        <w:t xml:space="preserve">, </w:t>
      </w:r>
      <w:proofErr w:type="spellStart"/>
      <w:r w:rsidRPr="003949D2">
        <w:rPr>
          <w:szCs w:val="24"/>
        </w:rPr>
        <w:t>prolaktin</w:t>
      </w:r>
      <w:proofErr w:type="spellEnd"/>
      <w:r w:rsidRPr="003949D2">
        <w:rPr>
          <w:szCs w:val="24"/>
        </w:rPr>
        <w:t xml:space="preserve">, TSH) és/vagy ciklustól függetlenül </w:t>
      </w:r>
      <w:proofErr w:type="spellStart"/>
      <w:r w:rsidRPr="003949D2">
        <w:rPr>
          <w:szCs w:val="24"/>
        </w:rPr>
        <w:t>anti-müllerian</w:t>
      </w:r>
      <w:proofErr w:type="spellEnd"/>
      <w:r w:rsidRPr="003949D2">
        <w:rPr>
          <w:szCs w:val="24"/>
        </w:rPr>
        <w:t xml:space="preserve"> hormon </w:t>
      </w:r>
    </w:p>
    <w:p w14:paraId="0F3510E3" w14:textId="77777777" w:rsidR="008D2268" w:rsidRDefault="008D2268" w:rsidP="00E056EE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r w:rsidR="00E056EE" w:rsidRPr="003949D2">
        <w:rPr>
          <w:szCs w:val="24"/>
        </w:rPr>
        <w:t xml:space="preserve">(AMH) és/vagy kiegészítésként </w:t>
      </w:r>
      <w:proofErr w:type="spellStart"/>
      <w:r w:rsidR="00E056EE" w:rsidRPr="003949D2">
        <w:rPr>
          <w:szCs w:val="24"/>
        </w:rPr>
        <w:t>antralis</w:t>
      </w:r>
      <w:proofErr w:type="spellEnd"/>
      <w:r w:rsidR="00E056EE" w:rsidRPr="003949D2">
        <w:rPr>
          <w:szCs w:val="24"/>
        </w:rPr>
        <w:t xml:space="preserve"> </w:t>
      </w:r>
      <w:proofErr w:type="spellStart"/>
      <w:r w:rsidR="00E056EE" w:rsidRPr="003949D2">
        <w:rPr>
          <w:szCs w:val="24"/>
        </w:rPr>
        <w:t>folliculus</w:t>
      </w:r>
      <w:proofErr w:type="spellEnd"/>
      <w:r w:rsidR="00E056EE" w:rsidRPr="003949D2">
        <w:rPr>
          <w:szCs w:val="24"/>
        </w:rPr>
        <w:t xml:space="preserve"> szám (AFC) ultrahanggal végzett </w:t>
      </w:r>
    </w:p>
    <w:p w14:paraId="01D59342" w14:textId="77777777" w:rsidR="00E056EE" w:rsidRPr="003949D2" w:rsidRDefault="008D2268" w:rsidP="00E056EE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E056EE" w:rsidRPr="003949D2">
        <w:rPr>
          <w:szCs w:val="24"/>
        </w:rPr>
        <w:t>meghatározása</w:t>
      </w:r>
      <w:proofErr w:type="gramEnd"/>
      <w:r w:rsidR="00E056EE" w:rsidRPr="003949D2">
        <w:rPr>
          <w:szCs w:val="24"/>
        </w:rPr>
        <w:t>,</w:t>
      </w:r>
    </w:p>
    <w:p w14:paraId="797F06B1" w14:textId="77777777" w:rsidR="00E056EE" w:rsidRPr="003949D2" w:rsidRDefault="00E056EE" w:rsidP="00E056EE">
      <w:pPr>
        <w:ind w:firstLine="204"/>
        <w:jc w:val="both"/>
        <w:rPr>
          <w:szCs w:val="24"/>
        </w:rPr>
      </w:pPr>
      <w:r w:rsidRPr="003949D2">
        <w:rPr>
          <w:szCs w:val="24"/>
        </w:rPr>
        <w:t xml:space="preserve">- </w:t>
      </w:r>
      <w:proofErr w:type="spellStart"/>
      <w:r w:rsidRPr="003949D2">
        <w:rPr>
          <w:szCs w:val="24"/>
        </w:rPr>
        <w:t>andrológiai</w:t>
      </w:r>
      <w:proofErr w:type="spellEnd"/>
      <w:r w:rsidRPr="003949D2">
        <w:rPr>
          <w:szCs w:val="24"/>
        </w:rPr>
        <w:t xml:space="preserve"> szakorvosi vizsgálat,</w:t>
      </w:r>
    </w:p>
    <w:p w14:paraId="1930AB97" w14:textId="77777777" w:rsidR="00E056EE" w:rsidRPr="003949D2" w:rsidRDefault="00E056EE" w:rsidP="00E056EE">
      <w:pPr>
        <w:ind w:firstLine="204"/>
        <w:jc w:val="both"/>
        <w:rPr>
          <w:szCs w:val="24"/>
        </w:rPr>
      </w:pPr>
      <w:r w:rsidRPr="003949D2">
        <w:rPr>
          <w:szCs w:val="24"/>
        </w:rPr>
        <w:t xml:space="preserve">- méhüreg alaki </w:t>
      </w:r>
      <w:proofErr w:type="spellStart"/>
      <w:r w:rsidRPr="003949D2">
        <w:rPr>
          <w:szCs w:val="24"/>
        </w:rPr>
        <w:t>alkalmasságának</w:t>
      </w:r>
      <w:proofErr w:type="spellEnd"/>
      <w:r w:rsidRPr="003949D2">
        <w:rPr>
          <w:szCs w:val="24"/>
        </w:rPr>
        <w:t xml:space="preserve"> vizsgálata,</w:t>
      </w:r>
    </w:p>
    <w:p w14:paraId="7B339100" w14:textId="77777777" w:rsidR="008D2268" w:rsidRDefault="00E056EE" w:rsidP="00E056EE">
      <w:pPr>
        <w:ind w:left="204"/>
        <w:jc w:val="both"/>
        <w:rPr>
          <w:szCs w:val="24"/>
        </w:rPr>
      </w:pPr>
      <w:r w:rsidRPr="003949D2">
        <w:rPr>
          <w:szCs w:val="24"/>
        </w:rPr>
        <w:lastRenderedPageBreak/>
        <w:t xml:space="preserve">- hüvelyváladék vizsgálata (szűrés Chlamydia </w:t>
      </w:r>
      <w:proofErr w:type="spellStart"/>
      <w:r w:rsidRPr="003949D2">
        <w:rPr>
          <w:szCs w:val="24"/>
        </w:rPr>
        <w:t>trachomatisra</w:t>
      </w:r>
      <w:proofErr w:type="spellEnd"/>
      <w:r w:rsidRPr="003949D2">
        <w:rPr>
          <w:szCs w:val="24"/>
        </w:rPr>
        <w:t xml:space="preserve">, </w:t>
      </w:r>
      <w:proofErr w:type="spellStart"/>
      <w:r w:rsidRPr="003949D2">
        <w:rPr>
          <w:szCs w:val="24"/>
        </w:rPr>
        <w:t>klinikailag</w:t>
      </w:r>
      <w:proofErr w:type="spellEnd"/>
      <w:r w:rsidRPr="003949D2">
        <w:rPr>
          <w:szCs w:val="24"/>
        </w:rPr>
        <w:t xml:space="preserve"> indokolt esetben </w:t>
      </w:r>
      <w:proofErr w:type="gramStart"/>
      <w:r w:rsidRPr="003949D2">
        <w:rPr>
          <w:szCs w:val="24"/>
        </w:rPr>
        <w:t>a</w:t>
      </w:r>
      <w:proofErr w:type="gramEnd"/>
    </w:p>
    <w:p w14:paraId="044EA257" w14:textId="77777777" w:rsidR="008D2268" w:rsidRDefault="008D2268" w:rsidP="008D2268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E056EE" w:rsidRPr="003949D2">
        <w:rPr>
          <w:szCs w:val="24"/>
        </w:rPr>
        <w:t xml:space="preserve"> </w:t>
      </w:r>
      <w:proofErr w:type="gramStart"/>
      <w:r w:rsidR="00E056EE" w:rsidRPr="003949D2">
        <w:rPr>
          <w:szCs w:val="24"/>
        </w:rPr>
        <w:t>váladék</w:t>
      </w:r>
      <w:proofErr w:type="gramEnd"/>
      <w:r w:rsidR="00E056EE" w:rsidRPr="003949D2">
        <w:rPr>
          <w:szCs w:val="24"/>
        </w:rPr>
        <w:t xml:space="preserve"> bakteriológiai vizsgálata).</w:t>
      </w:r>
    </w:p>
    <w:p w14:paraId="57B6A877" w14:textId="77777777" w:rsidR="00E056EE" w:rsidRPr="003949D2" w:rsidRDefault="00E056EE" w:rsidP="008D2268">
      <w:pPr>
        <w:ind w:left="204"/>
        <w:jc w:val="both"/>
        <w:rPr>
          <w:szCs w:val="24"/>
        </w:rPr>
      </w:pPr>
      <w:r>
        <w:rPr>
          <w:szCs w:val="24"/>
        </w:rPr>
        <w:t>- ci</w:t>
      </w:r>
      <w:r w:rsidRPr="003949D2">
        <w:rPr>
          <w:szCs w:val="24"/>
        </w:rPr>
        <w:t>tológia:</w:t>
      </w:r>
    </w:p>
    <w:p w14:paraId="1569B44D" w14:textId="77777777" w:rsidR="00655C61" w:rsidRDefault="00E056EE" w:rsidP="00E056EE">
      <w:pPr>
        <w:ind w:firstLine="708"/>
        <w:jc w:val="both"/>
        <w:rPr>
          <w:szCs w:val="24"/>
        </w:rPr>
      </w:pPr>
      <w:r w:rsidRPr="003949D2">
        <w:rPr>
          <w:szCs w:val="24"/>
        </w:rPr>
        <w:t>- egy éven belüli negatív (vagy Bethesda-beosztás szerint ASC-US) c</w:t>
      </w:r>
      <w:r>
        <w:rPr>
          <w:szCs w:val="24"/>
        </w:rPr>
        <w:t>i</w:t>
      </w:r>
      <w:r w:rsidRPr="003949D2">
        <w:rPr>
          <w:szCs w:val="24"/>
        </w:rPr>
        <w:t>tológia</w:t>
      </w:r>
    </w:p>
    <w:p w14:paraId="1336A400" w14:textId="77777777" w:rsidR="00E056EE" w:rsidRPr="003949D2" w:rsidRDefault="00655C61" w:rsidP="00E056EE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E056EE" w:rsidRPr="003949D2">
        <w:rPr>
          <w:szCs w:val="24"/>
        </w:rPr>
        <w:t xml:space="preserve"> </w:t>
      </w:r>
      <w:proofErr w:type="gramStart"/>
      <w:r w:rsidR="00E056EE" w:rsidRPr="003949D2">
        <w:rPr>
          <w:szCs w:val="24"/>
        </w:rPr>
        <w:t>szükséges</w:t>
      </w:r>
      <w:proofErr w:type="gramEnd"/>
      <w:r w:rsidR="00E056EE" w:rsidRPr="003949D2">
        <w:rPr>
          <w:szCs w:val="24"/>
        </w:rPr>
        <w:t>,</w:t>
      </w:r>
    </w:p>
    <w:p w14:paraId="323E460E" w14:textId="77777777" w:rsidR="00655C61" w:rsidRDefault="00E056EE" w:rsidP="00655C61">
      <w:pPr>
        <w:ind w:left="708"/>
        <w:jc w:val="both"/>
        <w:rPr>
          <w:szCs w:val="24"/>
        </w:rPr>
      </w:pPr>
      <w:r w:rsidRPr="003949D2">
        <w:rPr>
          <w:szCs w:val="24"/>
        </w:rPr>
        <w:t xml:space="preserve">- amennyiben korábbi </w:t>
      </w:r>
      <w:proofErr w:type="spellStart"/>
      <w:r w:rsidRPr="003949D2">
        <w:rPr>
          <w:szCs w:val="24"/>
        </w:rPr>
        <w:t>cervix</w:t>
      </w:r>
      <w:proofErr w:type="spellEnd"/>
      <w:r w:rsidRPr="003949D2">
        <w:rPr>
          <w:szCs w:val="24"/>
        </w:rPr>
        <w:t xml:space="preserve"> </w:t>
      </w:r>
      <w:proofErr w:type="spellStart"/>
      <w:r w:rsidRPr="003949D2">
        <w:rPr>
          <w:szCs w:val="24"/>
        </w:rPr>
        <w:t>dysplasia</w:t>
      </w:r>
      <w:proofErr w:type="spellEnd"/>
      <w:r w:rsidRPr="003949D2">
        <w:rPr>
          <w:szCs w:val="24"/>
        </w:rPr>
        <w:t xml:space="preserve"> gyakoribb szűrést tesz szükségessé, 6 hónapon </w:t>
      </w:r>
    </w:p>
    <w:p w14:paraId="1A124774" w14:textId="77777777" w:rsidR="00E056EE" w:rsidRPr="003949D2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>
        <w:rPr>
          <w:szCs w:val="24"/>
        </w:rPr>
        <w:t>belüli</w:t>
      </w:r>
      <w:proofErr w:type="gramEnd"/>
      <w:r w:rsidR="005120C5">
        <w:rPr>
          <w:szCs w:val="24"/>
        </w:rPr>
        <w:t xml:space="preserve"> </w:t>
      </w:r>
      <w:r w:rsidR="00E056EE" w:rsidRPr="003949D2">
        <w:rPr>
          <w:szCs w:val="24"/>
        </w:rPr>
        <w:t>negatív eredmény szükséges.</w:t>
      </w:r>
    </w:p>
    <w:p w14:paraId="4A4BE1BD" w14:textId="77777777" w:rsidR="00E056EE" w:rsidRPr="003949D2" w:rsidRDefault="00E056EE" w:rsidP="00E056EE">
      <w:pPr>
        <w:spacing w:before="240"/>
        <w:ind w:firstLine="204"/>
        <w:jc w:val="both"/>
        <w:rPr>
          <w:szCs w:val="24"/>
        </w:rPr>
      </w:pPr>
      <w:r>
        <w:rPr>
          <w:szCs w:val="24"/>
        </w:rPr>
        <w:t>- s</w:t>
      </w:r>
      <w:r w:rsidRPr="003949D2">
        <w:rPr>
          <w:szCs w:val="24"/>
        </w:rPr>
        <w:t>zerológiai vizsgálat:</w:t>
      </w:r>
    </w:p>
    <w:p w14:paraId="5C1FFD21" w14:textId="77777777" w:rsidR="00564D24" w:rsidRDefault="00E056EE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- </w:t>
      </w:r>
      <w:r w:rsidRPr="003949D2">
        <w:rPr>
          <w:szCs w:val="24"/>
        </w:rPr>
        <w:t xml:space="preserve">a pár mindkét tagjánál egy éven belül hepatitis B, C, ill. </w:t>
      </w:r>
      <w:proofErr w:type="gramStart"/>
      <w:r w:rsidRPr="003949D2">
        <w:rPr>
          <w:szCs w:val="24"/>
        </w:rPr>
        <w:t xml:space="preserve">HIV-szűrés </w:t>
      </w:r>
      <w:r w:rsidR="00564D24">
        <w:rPr>
          <w:szCs w:val="24"/>
        </w:rPr>
        <w:t>,</w:t>
      </w:r>
      <w:proofErr w:type="gramEnd"/>
      <w:r w:rsidR="00564D24">
        <w:rPr>
          <w:szCs w:val="24"/>
        </w:rPr>
        <w:t xml:space="preserve"> férfiaknák LUES </w:t>
      </w:r>
    </w:p>
    <w:p w14:paraId="523EC34A" w14:textId="77777777" w:rsidR="00655C61" w:rsidRDefault="00564D24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>
        <w:rPr>
          <w:szCs w:val="24"/>
        </w:rPr>
        <w:t>vizsgálat</w:t>
      </w:r>
      <w:proofErr w:type="gramEnd"/>
      <w:r>
        <w:rPr>
          <w:szCs w:val="24"/>
        </w:rPr>
        <w:t xml:space="preserve"> is </w:t>
      </w:r>
      <w:r w:rsidR="00E056EE" w:rsidRPr="003949D2">
        <w:rPr>
          <w:szCs w:val="24"/>
        </w:rPr>
        <w:t xml:space="preserve">végzendő. </w:t>
      </w:r>
    </w:p>
    <w:p w14:paraId="4CD6C1BA" w14:textId="77777777" w:rsidR="00655C61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r w:rsidR="00E056EE" w:rsidRPr="003949D2">
        <w:rPr>
          <w:szCs w:val="24"/>
        </w:rPr>
        <w:t xml:space="preserve">Pozitív lelet </w:t>
      </w:r>
      <w:r>
        <w:rPr>
          <w:szCs w:val="24"/>
        </w:rPr>
        <w:t>e</w:t>
      </w:r>
      <w:r w:rsidR="00E056EE" w:rsidRPr="003949D2">
        <w:rPr>
          <w:szCs w:val="24"/>
        </w:rPr>
        <w:t>setén a fertőzőképesség kizárása szükséges. Fertőzőképesség esetén</w:t>
      </w:r>
    </w:p>
    <w:p w14:paraId="65D2E039" w14:textId="77777777" w:rsidR="00655C61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E056EE" w:rsidRPr="003949D2">
        <w:rPr>
          <w:szCs w:val="24"/>
        </w:rPr>
        <w:t>csak</w:t>
      </w:r>
      <w:proofErr w:type="gramEnd"/>
      <w:r w:rsidR="00E056EE" w:rsidRPr="003949D2">
        <w:rPr>
          <w:szCs w:val="24"/>
        </w:rPr>
        <w:t xml:space="preserve"> olyan intézményben végezhető el a beavatkozás, melynek laboratóriuma </w:t>
      </w:r>
    </w:p>
    <w:p w14:paraId="65F0DADF" w14:textId="77777777" w:rsidR="00E056EE" w:rsidRPr="003949D2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E056EE" w:rsidRPr="003949D2">
        <w:rPr>
          <w:szCs w:val="24"/>
        </w:rPr>
        <w:t>megfelel</w:t>
      </w:r>
      <w:proofErr w:type="gramEnd"/>
      <w:r w:rsidR="00E056EE" w:rsidRPr="003949D2">
        <w:rPr>
          <w:szCs w:val="24"/>
        </w:rPr>
        <w:t xml:space="preserve"> az ESHRE IVF-laboratóriumok működésére vonatkozó irányelveinek,</w:t>
      </w:r>
    </w:p>
    <w:p w14:paraId="640999FD" w14:textId="77777777" w:rsidR="00655C61" w:rsidRDefault="00E056EE" w:rsidP="00E056EE">
      <w:pPr>
        <w:ind w:left="708"/>
        <w:jc w:val="both"/>
        <w:rPr>
          <w:szCs w:val="24"/>
        </w:rPr>
      </w:pPr>
      <w:r w:rsidRPr="003949D2">
        <w:rPr>
          <w:szCs w:val="24"/>
        </w:rPr>
        <w:t xml:space="preserve">- bár a gyermekkori védőoltások eredményeként rubeola védettségnek jelen kellene </w:t>
      </w:r>
    </w:p>
    <w:p w14:paraId="5F657E36" w14:textId="77777777" w:rsidR="00655C61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spellStart"/>
      <w:proofErr w:type="gramStart"/>
      <w:r w:rsidR="00E056EE" w:rsidRPr="003949D2">
        <w:rPr>
          <w:szCs w:val="24"/>
        </w:rPr>
        <w:t>lenni</w:t>
      </w:r>
      <w:proofErr w:type="gramEnd"/>
      <w:r w:rsidR="00E056EE" w:rsidRPr="003949D2">
        <w:rPr>
          <w:szCs w:val="24"/>
        </w:rPr>
        <w:t>,ilyen</w:t>
      </w:r>
      <w:proofErr w:type="spellEnd"/>
      <w:r w:rsidR="00E056EE" w:rsidRPr="003949D2">
        <w:rPr>
          <w:szCs w:val="24"/>
        </w:rPr>
        <w:t xml:space="preserve"> irányú szűrővizsgálat elvégzése javas</w:t>
      </w:r>
      <w:r>
        <w:rPr>
          <w:szCs w:val="24"/>
        </w:rPr>
        <w:t>olt, mivel a nem védett páciens</w:t>
      </w:r>
    </w:p>
    <w:p w14:paraId="53A7CEC2" w14:textId="77777777" w:rsidR="00E056EE" w:rsidRPr="003949D2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E056EE" w:rsidRPr="003949D2">
        <w:rPr>
          <w:szCs w:val="24"/>
        </w:rPr>
        <w:t>immunizálható</w:t>
      </w:r>
      <w:proofErr w:type="gramEnd"/>
      <w:r w:rsidR="00E056EE" w:rsidRPr="003949D2">
        <w:rPr>
          <w:szCs w:val="24"/>
        </w:rPr>
        <w:t>,</w:t>
      </w:r>
    </w:p>
    <w:p w14:paraId="67B3CCF4" w14:textId="77777777" w:rsidR="00E056EE" w:rsidRPr="003949D2" w:rsidRDefault="005120C5" w:rsidP="00E056EE">
      <w:pPr>
        <w:ind w:firstLine="204"/>
        <w:jc w:val="both"/>
        <w:rPr>
          <w:szCs w:val="24"/>
        </w:rPr>
      </w:pPr>
      <w:r>
        <w:rPr>
          <w:szCs w:val="24"/>
        </w:rPr>
        <w:t xml:space="preserve">       </w:t>
      </w:r>
      <w:r w:rsidR="00E056EE" w:rsidRPr="003949D2">
        <w:rPr>
          <w:szCs w:val="24"/>
        </w:rPr>
        <w:t>- vércsoportvizsgálat a pár nőtagjánál.</w:t>
      </w:r>
    </w:p>
    <w:p w14:paraId="77CA9CBB" w14:textId="77777777" w:rsidR="00E056EE" w:rsidRPr="003949D2" w:rsidRDefault="00E056EE" w:rsidP="00E056EE">
      <w:pPr>
        <w:spacing w:before="240"/>
        <w:ind w:firstLine="204"/>
        <w:jc w:val="both"/>
        <w:rPr>
          <w:szCs w:val="24"/>
        </w:rPr>
      </w:pPr>
      <w:r>
        <w:rPr>
          <w:szCs w:val="24"/>
        </w:rPr>
        <w:t>- b</w:t>
      </w:r>
      <w:r w:rsidRPr="003949D2">
        <w:rPr>
          <w:szCs w:val="24"/>
        </w:rPr>
        <w:t>elgyógyászati kivizsgálás:</w:t>
      </w:r>
    </w:p>
    <w:p w14:paraId="32EBA7F2" w14:textId="77777777" w:rsidR="005120C5" w:rsidRDefault="00E056EE" w:rsidP="00E056EE">
      <w:pPr>
        <w:ind w:left="708"/>
        <w:jc w:val="both"/>
        <w:rPr>
          <w:szCs w:val="24"/>
        </w:rPr>
      </w:pPr>
      <w:r>
        <w:rPr>
          <w:szCs w:val="24"/>
        </w:rPr>
        <w:t xml:space="preserve">- </w:t>
      </w:r>
      <w:r w:rsidRPr="003949D2">
        <w:rPr>
          <w:szCs w:val="24"/>
        </w:rPr>
        <w:t xml:space="preserve">amennyiben a páciens olyan krónikus belgyógyászati problémában szenved, mely </w:t>
      </w:r>
      <w:proofErr w:type="gramStart"/>
      <w:r w:rsidRPr="003949D2">
        <w:rPr>
          <w:szCs w:val="24"/>
        </w:rPr>
        <w:t>a</w:t>
      </w:r>
      <w:proofErr w:type="gramEnd"/>
    </w:p>
    <w:p w14:paraId="1596CC0E" w14:textId="77777777" w:rsidR="00655C61" w:rsidRDefault="00E056EE" w:rsidP="00E056EE">
      <w:pPr>
        <w:ind w:left="708"/>
        <w:jc w:val="both"/>
        <w:rPr>
          <w:szCs w:val="24"/>
        </w:rPr>
      </w:pPr>
      <w:r w:rsidRPr="003949D2">
        <w:rPr>
          <w:szCs w:val="24"/>
        </w:rPr>
        <w:t xml:space="preserve"> </w:t>
      </w:r>
      <w:r w:rsidR="005120C5">
        <w:rPr>
          <w:szCs w:val="24"/>
        </w:rPr>
        <w:t xml:space="preserve"> </w:t>
      </w:r>
      <w:proofErr w:type="gramStart"/>
      <w:r w:rsidRPr="003949D2">
        <w:rPr>
          <w:szCs w:val="24"/>
        </w:rPr>
        <w:t>teherbeesést</w:t>
      </w:r>
      <w:proofErr w:type="gramEnd"/>
      <w:r w:rsidRPr="003949D2">
        <w:rPr>
          <w:szCs w:val="24"/>
        </w:rPr>
        <w:t xml:space="preserve"> vagy egy sikeres terhesség kihordását befolyásolhatja, belgyógyász</w:t>
      </w:r>
    </w:p>
    <w:p w14:paraId="551EE018" w14:textId="77777777" w:rsidR="00655C61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  <w:r w:rsidR="00E056EE" w:rsidRPr="003949D2">
        <w:rPr>
          <w:szCs w:val="24"/>
        </w:rPr>
        <w:t xml:space="preserve"> </w:t>
      </w:r>
      <w:proofErr w:type="gramStart"/>
      <w:r w:rsidR="00E056EE" w:rsidRPr="003949D2">
        <w:rPr>
          <w:szCs w:val="24"/>
        </w:rPr>
        <w:t>szakorvos</w:t>
      </w:r>
      <w:proofErr w:type="gramEnd"/>
      <w:r>
        <w:rPr>
          <w:szCs w:val="24"/>
        </w:rPr>
        <w:t xml:space="preserve"> </w:t>
      </w:r>
      <w:r w:rsidR="00E056EE" w:rsidRPr="003949D2">
        <w:rPr>
          <w:szCs w:val="24"/>
        </w:rPr>
        <w:t xml:space="preserve">véleményét a beavatkozás </w:t>
      </w:r>
      <w:proofErr w:type="spellStart"/>
      <w:r w:rsidR="00E056EE" w:rsidRPr="003949D2">
        <w:rPr>
          <w:szCs w:val="24"/>
        </w:rPr>
        <w:t>elvégezhetőségéről</w:t>
      </w:r>
      <w:proofErr w:type="spellEnd"/>
      <w:r w:rsidR="00E056EE" w:rsidRPr="003949D2">
        <w:rPr>
          <w:szCs w:val="24"/>
        </w:rPr>
        <w:t xml:space="preserve">, ill. terhesség kihordásáról </w:t>
      </w:r>
    </w:p>
    <w:p w14:paraId="1C87DC9A" w14:textId="77777777" w:rsidR="00E056EE" w:rsidRPr="003949D2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E056EE" w:rsidRPr="003949D2">
        <w:rPr>
          <w:szCs w:val="24"/>
        </w:rPr>
        <w:t>ki</w:t>
      </w:r>
      <w:proofErr w:type="gramEnd"/>
      <w:r w:rsidR="00E056EE" w:rsidRPr="003949D2">
        <w:rPr>
          <w:szCs w:val="24"/>
        </w:rPr>
        <w:t xml:space="preserve"> kell kérni,</w:t>
      </w:r>
    </w:p>
    <w:p w14:paraId="2326B84B" w14:textId="77777777" w:rsidR="00655C61" w:rsidRDefault="00E056EE" w:rsidP="00655C61">
      <w:pPr>
        <w:ind w:left="708"/>
        <w:jc w:val="both"/>
        <w:rPr>
          <w:szCs w:val="24"/>
        </w:rPr>
      </w:pPr>
      <w:r w:rsidRPr="003949D2">
        <w:rPr>
          <w:szCs w:val="24"/>
        </w:rPr>
        <w:t>- a petesejt</w:t>
      </w:r>
      <w:r>
        <w:rPr>
          <w:szCs w:val="24"/>
        </w:rPr>
        <w:t xml:space="preserve"> </w:t>
      </w:r>
      <w:r w:rsidRPr="003949D2">
        <w:rPr>
          <w:szCs w:val="24"/>
        </w:rPr>
        <w:t xml:space="preserve">leszíváshoz szükséges </w:t>
      </w:r>
      <w:proofErr w:type="gramStart"/>
      <w:r w:rsidRPr="003949D2">
        <w:rPr>
          <w:szCs w:val="24"/>
        </w:rPr>
        <w:t>minimális</w:t>
      </w:r>
      <w:proofErr w:type="gramEnd"/>
      <w:r w:rsidRPr="003949D2">
        <w:rPr>
          <w:szCs w:val="24"/>
        </w:rPr>
        <w:t xml:space="preserve"> kivizsgálást az </w:t>
      </w:r>
      <w:proofErr w:type="spellStart"/>
      <w:r w:rsidRPr="003949D2">
        <w:rPr>
          <w:szCs w:val="24"/>
        </w:rPr>
        <w:t>an</w:t>
      </w:r>
      <w:r>
        <w:rPr>
          <w:szCs w:val="24"/>
        </w:rPr>
        <w:t>eszteziológiai</w:t>
      </w:r>
      <w:proofErr w:type="spellEnd"/>
      <w:r w:rsidRPr="003949D2">
        <w:rPr>
          <w:szCs w:val="24"/>
        </w:rPr>
        <w:t xml:space="preserve"> </w:t>
      </w:r>
      <w:r w:rsidR="00655C61">
        <w:rPr>
          <w:szCs w:val="24"/>
        </w:rPr>
        <w:t xml:space="preserve">   </w:t>
      </w:r>
    </w:p>
    <w:p w14:paraId="1F78DF81" w14:textId="77777777" w:rsidR="00655C61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E056EE" w:rsidRPr="003949D2">
        <w:rPr>
          <w:szCs w:val="24"/>
        </w:rPr>
        <w:t>irányelveknek</w:t>
      </w:r>
      <w:proofErr w:type="gramEnd"/>
      <w:r>
        <w:rPr>
          <w:szCs w:val="24"/>
        </w:rPr>
        <w:t xml:space="preserve"> </w:t>
      </w:r>
      <w:r w:rsidR="00E056EE" w:rsidRPr="003949D2">
        <w:rPr>
          <w:szCs w:val="24"/>
        </w:rPr>
        <w:t xml:space="preserve">megfelelően kell elvégezni, egy hónapon belüli vérképvizsgálat </w:t>
      </w:r>
      <w:r>
        <w:rPr>
          <w:szCs w:val="24"/>
        </w:rPr>
        <w:t xml:space="preserve"> </w:t>
      </w:r>
    </w:p>
    <w:p w14:paraId="7B230B8F" w14:textId="77777777" w:rsidR="00E056EE" w:rsidRPr="003949D2" w:rsidRDefault="00655C61" w:rsidP="00655C61">
      <w:pPr>
        <w:ind w:left="708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E056EE" w:rsidRPr="003949D2">
        <w:rPr>
          <w:szCs w:val="24"/>
        </w:rPr>
        <w:t>végzése</w:t>
      </w:r>
      <w:proofErr w:type="gramEnd"/>
      <w:r w:rsidR="00E056EE" w:rsidRPr="003949D2">
        <w:rPr>
          <w:szCs w:val="24"/>
        </w:rPr>
        <w:t xml:space="preserve"> javasolt.</w:t>
      </w:r>
    </w:p>
    <w:p w14:paraId="0A7F79E5" w14:textId="77777777" w:rsidR="00E056EE" w:rsidRPr="003949D2" w:rsidRDefault="00E056EE" w:rsidP="00E056EE">
      <w:pPr>
        <w:spacing w:before="240"/>
        <w:ind w:left="204"/>
        <w:jc w:val="both"/>
        <w:rPr>
          <w:szCs w:val="24"/>
        </w:rPr>
      </w:pPr>
      <w:r>
        <w:rPr>
          <w:szCs w:val="24"/>
        </w:rPr>
        <w:t>- a</w:t>
      </w:r>
      <w:r w:rsidRPr="003949D2">
        <w:rPr>
          <w:szCs w:val="24"/>
        </w:rPr>
        <w:t xml:space="preserve">dminisztratív, jogi feltételek: részletesen az egészségügyről szóló 1997. évi CLIV. törvény, valamint az emberi reprodukcióra irányuló különleges eljárások végzésére vonatkozó, valamint az ivarsejtekkel és </w:t>
      </w:r>
      <w:proofErr w:type="gramStart"/>
      <w:r w:rsidRPr="003949D2">
        <w:rPr>
          <w:szCs w:val="24"/>
        </w:rPr>
        <w:t>embriókkal</w:t>
      </w:r>
      <w:proofErr w:type="gramEnd"/>
      <w:r w:rsidRPr="003949D2">
        <w:rPr>
          <w:szCs w:val="24"/>
        </w:rPr>
        <w:t xml:space="preserve"> való rendelkezésre és azok fagyasztva tárolására vonatkozó részletes szabályokról szóló 30/1998. (VI. 24.) NM rendel</w:t>
      </w:r>
      <w:r w:rsidR="00CF3FCC">
        <w:rPr>
          <w:szCs w:val="24"/>
        </w:rPr>
        <w:t>et továbbá a 34/2023 (</w:t>
      </w:r>
      <w:r w:rsidR="00564D24">
        <w:rPr>
          <w:szCs w:val="24"/>
        </w:rPr>
        <w:t>VIII.24</w:t>
      </w:r>
      <w:proofErr w:type="gramStart"/>
      <w:r w:rsidR="00564D24">
        <w:rPr>
          <w:szCs w:val="24"/>
        </w:rPr>
        <w:t>).BM</w:t>
      </w:r>
      <w:proofErr w:type="gramEnd"/>
      <w:r w:rsidR="00564D24">
        <w:rPr>
          <w:szCs w:val="24"/>
        </w:rPr>
        <w:t xml:space="preserve"> rendelet rendelkezik</w:t>
      </w:r>
    </w:p>
    <w:p w14:paraId="5773ECEE" w14:textId="77777777" w:rsidR="003E4CF1" w:rsidRDefault="003E4CF1">
      <w:pPr>
        <w:pStyle w:val="llb"/>
        <w:tabs>
          <w:tab w:val="clear" w:pos="4536"/>
          <w:tab w:val="clear" w:pos="9072"/>
        </w:tabs>
        <w:rPr>
          <w:b/>
        </w:rPr>
      </w:pPr>
    </w:p>
    <w:p w14:paraId="15553CC8" w14:textId="77777777" w:rsidR="003E4CF1" w:rsidRDefault="003E4CF1">
      <w:pPr>
        <w:pStyle w:val="llb"/>
        <w:tabs>
          <w:tab w:val="clear" w:pos="4536"/>
          <w:tab w:val="clear" w:pos="9072"/>
        </w:tabs>
        <w:rPr>
          <w:b/>
        </w:rPr>
      </w:pPr>
    </w:p>
    <w:p w14:paraId="020981BA" w14:textId="77777777" w:rsidR="008A5B16" w:rsidRDefault="008A5B16">
      <w:pPr>
        <w:pStyle w:val="llb"/>
        <w:tabs>
          <w:tab w:val="clear" w:pos="4536"/>
          <w:tab w:val="clear" w:pos="9072"/>
        </w:tabs>
        <w:rPr>
          <w:b/>
        </w:rPr>
      </w:pPr>
    </w:p>
    <w:p w14:paraId="41C27178" w14:textId="77777777" w:rsidR="00621D72" w:rsidRDefault="00621D72" w:rsidP="00621D72">
      <w:pPr>
        <w:jc w:val="both"/>
        <w:rPr>
          <w:b/>
          <w:bCs/>
          <w:szCs w:val="24"/>
        </w:rPr>
      </w:pPr>
      <w:r w:rsidRPr="003949D2">
        <w:rPr>
          <w:b/>
          <w:bCs/>
          <w:szCs w:val="24"/>
        </w:rPr>
        <w:t>5.3.3. Ismételt IVF-kezelés előtt elvégzendő vizsgálatok:</w:t>
      </w:r>
    </w:p>
    <w:p w14:paraId="5B87EB93" w14:textId="77777777" w:rsidR="008A5B16" w:rsidRDefault="008A5B16" w:rsidP="00621D72">
      <w:pPr>
        <w:jc w:val="both"/>
        <w:rPr>
          <w:b/>
          <w:bCs/>
          <w:szCs w:val="24"/>
        </w:rPr>
      </w:pPr>
    </w:p>
    <w:p w14:paraId="0865553A" w14:textId="77777777" w:rsidR="003E4CF1" w:rsidRPr="00EB41BD" w:rsidRDefault="003E4CF1" w:rsidP="003E4CF1">
      <w:pPr>
        <w:jc w:val="both"/>
        <w:rPr>
          <w:szCs w:val="24"/>
        </w:rPr>
      </w:pPr>
      <w:r w:rsidRPr="00EB41BD">
        <w:rPr>
          <w:szCs w:val="24"/>
        </w:rPr>
        <w:t xml:space="preserve">Az ismételt IVF előtt elvégezhető vizsgálatok tételes listáját a 34/2023. (VIII.24) BM rendelet 6. </w:t>
      </w:r>
      <w:proofErr w:type="spellStart"/>
      <w:r w:rsidRPr="00EB41BD">
        <w:rPr>
          <w:szCs w:val="24"/>
        </w:rPr>
        <w:t>sz</w:t>
      </w:r>
      <w:proofErr w:type="spellEnd"/>
      <w:r w:rsidRPr="00EB41BD">
        <w:rPr>
          <w:szCs w:val="24"/>
        </w:rPr>
        <w:t xml:space="preserve"> melléklete tartalmazza.  </w:t>
      </w:r>
    </w:p>
    <w:p w14:paraId="328337FC" w14:textId="77777777" w:rsidR="00506CDE" w:rsidRPr="00EB41BD" w:rsidRDefault="00506CDE" w:rsidP="00621D72">
      <w:pPr>
        <w:jc w:val="both"/>
        <w:rPr>
          <w:szCs w:val="24"/>
        </w:rPr>
      </w:pPr>
    </w:p>
    <w:p w14:paraId="6F0794F0" w14:textId="77777777" w:rsidR="00A148BB" w:rsidRDefault="00621D72" w:rsidP="00621D72">
      <w:pPr>
        <w:ind w:firstLine="204"/>
        <w:jc w:val="both"/>
        <w:rPr>
          <w:szCs w:val="24"/>
        </w:rPr>
      </w:pPr>
      <w:r w:rsidRPr="00506CDE">
        <w:rPr>
          <w:b/>
          <w:szCs w:val="24"/>
        </w:rPr>
        <w:t>5.3.3.1</w:t>
      </w:r>
      <w:r>
        <w:rPr>
          <w:szCs w:val="24"/>
        </w:rPr>
        <w:t xml:space="preserve">. </w:t>
      </w:r>
      <w:r w:rsidRPr="00506CDE">
        <w:rPr>
          <w:b/>
          <w:szCs w:val="24"/>
        </w:rPr>
        <w:t xml:space="preserve">A petefészkek </w:t>
      </w:r>
      <w:proofErr w:type="gramStart"/>
      <w:r w:rsidRPr="00506CDE">
        <w:rPr>
          <w:b/>
          <w:szCs w:val="24"/>
        </w:rPr>
        <w:t>funkcionális</w:t>
      </w:r>
      <w:proofErr w:type="gramEnd"/>
      <w:r w:rsidRPr="00506CDE">
        <w:rPr>
          <w:b/>
          <w:szCs w:val="24"/>
        </w:rPr>
        <w:t xml:space="preserve"> vizsgálata</w:t>
      </w:r>
      <w:r w:rsidRPr="003949D2">
        <w:rPr>
          <w:szCs w:val="24"/>
        </w:rPr>
        <w:t xml:space="preserve"> („</w:t>
      </w:r>
      <w:proofErr w:type="spellStart"/>
      <w:r w:rsidRPr="003949D2">
        <w:rPr>
          <w:szCs w:val="24"/>
        </w:rPr>
        <w:t>ovarian</w:t>
      </w:r>
      <w:proofErr w:type="spellEnd"/>
      <w:r w:rsidRPr="003949D2">
        <w:rPr>
          <w:szCs w:val="24"/>
        </w:rPr>
        <w:t xml:space="preserve"> </w:t>
      </w:r>
      <w:proofErr w:type="spellStart"/>
      <w:r w:rsidRPr="003949D2">
        <w:rPr>
          <w:szCs w:val="24"/>
        </w:rPr>
        <w:t>reserve</w:t>
      </w:r>
      <w:proofErr w:type="spellEnd"/>
      <w:r w:rsidRPr="003949D2">
        <w:rPr>
          <w:szCs w:val="24"/>
        </w:rPr>
        <w:t xml:space="preserve"> testing”) elvégzése </w:t>
      </w:r>
    </w:p>
    <w:p w14:paraId="10E9A597" w14:textId="77777777" w:rsidR="00621D72" w:rsidRPr="003949D2" w:rsidRDefault="00A148BB" w:rsidP="00621D72">
      <w:pPr>
        <w:ind w:firstLine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3949D2">
        <w:rPr>
          <w:szCs w:val="24"/>
        </w:rPr>
        <w:t>javasolt</w:t>
      </w:r>
      <w:proofErr w:type="gramEnd"/>
    </w:p>
    <w:p w14:paraId="6E8242A2" w14:textId="77777777" w:rsidR="00A148BB" w:rsidRDefault="00621D72" w:rsidP="00655C61">
      <w:pPr>
        <w:ind w:left="204"/>
        <w:jc w:val="both"/>
        <w:rPr>
          <w:szCs w:val="24"/>
        </w:rPr>
      </w:pPr>
      <w:r w:rsidRPr="003949D2">
        <w:rPr>
          <w:szCs w:val="24"/>
        </w:rPr>
        <w:lastRenderedPageBreak/>
        <w:t xml:space="preserve">- amennyiben valaki az életkorához és hormonértékeihez képest váratlanul rosszabbul </w:t>
      </w:r>
    </w:p>
    <w:p w14:paraId="16432436" w14:textId="1F47B72A" w:rsidR="00621D72" w:rsidRPr="003949D2" w:rsidRDefault="00A148BB" w:rsidP="00A148BB">
      <w:pPr>
        <w:ind w:left="204"/>
        <w:jc w:val="both"/>
        <w:rPr>
          <w:szCs w:val="24"/>
        </w:rPr>
      </w:pPr>
      <w:r>
        <w:rPr>
          <w:szCs w:val="24"/>
        </w:rPr>
        <w:t xml:space="preserve">   </w:t>
      </w:r>
      <w:proofErr w:type="gramStart"/>
      <w:r w:rsidR="00621D72" w:rsidRPr="003949D2">
        <w:rPr>
          <w:szCs w:val="24"/>
        </w:rPr>
        <w:t>reagált</w:t>
      </w:r>
      <w:proofErr w:type="gramEnd"/>
      <w:r w:rsidR="00621D72" w:rsidRPr="003949D2">
        <w:rPr>
          <w:szCs w:val="24"/>
        </w:rPr>
        <w:t xml:space="preserve"> megelőző kezelésben,</w:t>
      </w:r>
    </w:p>
    <w:p w14:paraId="28D0D9B3" w14:textId="77777777" w:rsidR="00621D72" w:rsidRPr="003949D2" w:rsidRDefault="00621D72" w:rsidP="00655C61">
      <w:pPr>
        <w:ind w:firstLine="204"/>
        <w:jc w:val="both"/>
        <w:rPr>
          <w:szCs w:val="24"/>
        </w:rPr>
      </w:pPr>
      <w:r w:rsidRPr="003949D2">
        <w:rPr>
          <w:szCs w:val="24"/>
        </w:rPr>
        <w:t>- amennyiben a korábbi teszt óta legalább egy év eltelt,</w:t>
      </w:r>
    </w:p>
    <w:p w14:paraId="6F3C76B3" w14:textId="77777777" w:rsidR="00B95D95" w:rsidRDefault="00B95D95" w:rsidP="00655C61">
      <w:pPr>
        <w:ind w:left="204"/>
        <w:jc w:val="both"/>
        <w:rPr>
          <w:szCs w:val="24"/>
        </w:rPr>
      </w:pPr>
      <w:r>
        <w:rPr>
          <w:szCs w:val="24"/>
        </w:rPr>
        <w:t>-</w:t>
      </w:r>
      <w:r w:rsidR="00621D72" w:rsidRPr="003949D2">
        <w:rPr>
          <w:szCs w:val="24"/>
        </w:rPr>
        <w:t xml:space="preserve">amennyiben a korábbi vizsgálat óta az </w:t>
      </w:r>
      <w:proofErr w:type="spellStart"/>
      <w:r w:rsidR="00621D72" w:rsidRPr="003949D2">
        <w:rPr>
          <w:szCs w:val="24"/>
        </w:rPr>
        <w:t>adnexumokat</w:t>
      </w:r>
      <w:proofErr w:type="spellEnd"/>
      <w:r w:rsidR="00621D72" w:rsidRPr="003949D2">
        <w:rPr>
          <w:szCs w:val="24"/>
        </w:rPr>
        <w:t xml:space="preserve"> is érintő műtéti beavatkozás vagy</w:t>
      </w:r>
    </w:p>
    <w:p w14:paraId="7DA2A696" w14:textId="77777777" w:rsidR="00621D72" w:rsidRPr="003949D2" w:rsidRDefault="00621D72" w:rsidP="00655C61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 </w:t>
      </w:r>
      <w:r w:rsidR="00B95D95">
        <w:rPr>
          <w:szCs w:val="24"/>
        </w:rPr>
        <w:t xml:space="preserve"> </w:t>
      </w:r>
      <w:proofErr w:type="gramStart"/>
      <w:r w:rsidRPr="003949D2">
        <w:rPr>
          <w:szCs w:val="24"/>
        </w:rPr>
        <w:t>gyógyszeres</w:t>
      </w:r>
      <w:proofErr w:type="gramEnd"/>
      <w:r w:rsidRPr="003949D2">
        <w:rPr>
          <w:szCs w:val="24"/>
        </w:rPr>
        <w:t xml:space="preserve"> kezelés (</w:t>
      </w:r>
      <w:r>
        <w:rPr>
          <w:szCs w:val="24"/>
        </w:rPr>
        <w:t>k</w:t>
      </w:r>
      <w:r w:rsidRPr="003949D2">
        <w:rPr>
          <w:szCs w:val="24"/>
        </w:rPr>
        <w:t>emoterápia, sugárterápia) történt,</w:t>
      </w:r>
    </w:p>
    <w:p w14:paraId="63DDC88B" w14:textId="77777777" w:rsidR="00621D72" w:rsidRPr="003949D2" w:rsidRDefault="00621D72" w:rsidP="00655C61">
      <w:pPr>
        <w:ind w:firstLine="204"/>
        <w:jc w:val="both"/>
        <w:rPr>
          <w:szCs w:val="24"/>
        </w:rPr>
      </w:pPr>
      <w:r w:rsidRPr="003949D2">
        <w:rPr>
          <w:szCs w:val="24"/>
        </w:rPr>
        <w:t>- amennyiben a páciens 39 év feletti.</w:t>
      </w:r>
    </w:p>
    <w:p w14:paraId="4E6366AB" w14:textId="77777777" w:rsidR="00621D72" w:rsidRPr="003949D2" w:rsidRDefault="00621D72" w:rsidP="00621D72">
      <w:pPr>
        <w:spacing w:before="240"/>
        <w:ind w:firstLine="204"/>
        <w:jc w:val="both"/>
        <w:rPr>
          <w:szCs w:val="24"/>
        </w:rPr>
      </w:pPr>
      <w:r w:rsidRPr="00B95D95">
        <w:rPr>
          <w:b/>
          <w:szCs w:val="24"/>
        </w:rPr>
        <w:t>5.3.3.2.</w:t>
      </w:r>
      <w:r>
        <w:rPr>
          <w:szCs w:val="24"/>
        </w:rPr>
        <w:t xml:space="preserve"> </w:t>
      </w:r>
      <w:proofErr w:type="spellStart"/>
      <w:r w:rsidRPr="00506CDE">
        <w:rPr>
          <w:b/>
          <w:szCs w:val="24"/>
        </w:rPr>
        <w:t>Andrológiai</w:t>
      </w:r>
      <w:proofErr w:type="spellEnd"/>
      <w:r w:rsidRPr="00506CDE">
        <w:rPr>
          <w:b/>
          <w:szCs w:val="24"/>
        </w:rPr>
        <w:t xml:space="preserve"> szakorvosi vizsgálat</w:t>
      </w:r>
    </w:p>
    <w:p w14:paraId="566696B8" w14:textId="77777777" w:rsidR="00621D72" w:rsidRPr="003949D2" w:rsidRDefault="00621D72" w:rsidP="00621D72">
      <w:pPr>
        <w:ind w:firstLine="204"/>
        <w:jc w:val="both"/>
        <w:rPr>
          <w:szCs w:val="24"/>
        </w:rPr>
      </w:pPr>
      <w:r w:rsidRPr="003949D2">
        <w:rPr>
          <w:szCs w:val="24"/>
        </w:rPr>
        <w:t>- IVF-kezelés megkezdése előtt, ill. egy éven túli újabb IVF-kezelés előtt szükséges,</w:t>
      </w:r>
    </w:p>
    <w:p w14:paraId="38B10090" w14:textId="77777777" w:rsidR="00A148BB" w:rsidRDefault="00621D72" w:rsidP="00621D72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- amennyiben a korábbi próbálkozás óta olyan </w:t>
      </w:r>
      <w:proofErr w:type="spellStart"/>
      <w:r w:rsidRPr="003949D2">
        <w:rPr>
          <w:szCs w:val="24"/>
        </w:rPr>
        <w:t>andrológiai</w:t>
      </w:r>
      <w:proofErr w:type="spellEnd"/>
      <w:r w:rsidRPr="003949D2">
        <w:rPr>
          <w:szCs w:val="24"/>
        </w:rPr>
        <w:t>/urológiai beavatkozás vagy</w:t>
      </w:r>
    </w:p>
    <w:p w14:paraId="796F677B" w14:textId="77777777" w:rsidR="00621D72" w:rsidRPr="003949D2" w:rsidRDefault="00A148BB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3949D2">
        <w:rPr>
          <w:szCs w:val="24"/>
        </w:rPr>
        <w:t xml:space="preserve"> </w:t>
      </w:r>
      <w:proofErr w:type="gramStart"/>
      <w:r w:rsidR="00621D72" w:rsidRPr="003949D2">
        <w:rPr>
          <w:szCs w:val="24"/>
        </w:rPr>
        <w:t>gyógyszeres</w:t>
      </w:r>
      <w:proofErr w:type="gramEnd"/>
      <w:r w:rsidR="00621D72" w:rsidRPr="003949D2">
        <w:rPr>
          <w:szCs w:val="24"/>
        </w:rPr>
        <w:t xml:space="preserve"> kezelés történt, amely a spermiumtermelést befolyásolhatta.</w:t>
      </w:r>
    </w:p>
    <w:p w14:paraId="41E1CB5A" w14:textId="77777777" w:rsidR="00621D72" w:rsidRPr="003949D2" w:rsidRDefault="00621D72" w:rsidP="00621D72">
      <w:pPr>
        <w:spacing w:before="240"/>
        <w:ind w:firstLine="204"/>
        <w:jc w:val="both"/>
        <w:rPr>
          <w:szCs w:val="24"/>
        </w:rPr>
      </w:pPr>
      <w:r w:rsidRPr="00506CDE">
        <w:rPr>
          <w:b/>
          <w:szCs w:val="24"/>
        </w:rPr>
        <w:t xml:space="preserve">5.3.3.3.Méhüreg alaki </w:t>
      </w:r>
      <w:proofErr w:type="spellStart"/>
      <w:r w:rsidRPr="00506CDE">
        <w:rPr>
          <w:b/>
          <w:szCs w:val="24"/>
        </w:rPr>
        <w:t>alkalmasságának</w:t>
      </w:r>
      <w:proofErr w:type="spellEnd"/>
      <w:r w:rsidRPr="00506CDE">
        <w:rPr>
          <w:b/>
          <w:szCs w:val="24"/>
        </w:rPr>
        <w:t xml:space="preserve"> vizsgálata</w:t>
      </w:r>
    </w:p>
    <w:p w14:paraId="0E43044E" w14:textId="77777777" w:rsidR="00A148BB" w:rsidRDefault="00621D72" w:rsidP="00621D72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- amennyiben a korábbi vizsgálat óta a méhüreget is érintő beavatkozás történt (terhesség, </w:t>
      </w:r>
    </w:p>
    <w:p w14:paraId="3C08D830" w14:textId="77777777" w:rsidR="00621D72" w:rsidRPr="003949D2" w:rsidRDefault="00A148BB" w:rsidP="00A148BB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3949D2">
        <w:rPr>
          <w:szCs w:val="24"/>
        </w:rPr>
        <w:t>vetélés</w:t>
      </w:r>
      <w:proofErr w:type="gramEnd"/>
      <w:r w:rsidR="00621D72" w:rsidRPr="003949D2">
        <w:rPr>
          <w:szCs w:val="24"/>
        </w:rPr>
        <w:t>, szülés, műtét),</w:t>
      </w:r>
    </w:p>
    <w:p w14:paraId="3A5A7797" w14:textId="77777777" w:rsidR="00A148BB" w:rsidRDefault="00621D72" w:rsidP="00621D72">
      <w:pPr>
        <w:ind w:left="204"/>
        <w:jc w:val="both"/>
        <w:rPr>
          <w:szCs w:val="24"/>
        </w:rPr>
      </w:pPr>
      <w:r w:rsidRPr="003949D2">
        <w:rPr>
          <w:szCs w:val="24"/>
        </w:rPr>
        <w:t>- amennyiben a ciklusok lefolyásában olyan változás következett be, mely felveti</w:t>
      </w:r>
    </w:p>
    <w:p w14:paraId="3BAAA0A4" w14:textId="77777777" w:rsidR="00621D72" w:rsidRPr="003949D2" w:rsidRDefault="00A148BB" w:rsidP="00A148BB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3949D2">
        <w:rPr>
          <w:szCs w:val="24"/>
        </w:rPr>
        <w:t>valamilyen</w:t>
      </w:r>
      <w:proofErr w:type="gramEnd"/>
      <w:r w:rsidR="00DC3344">
        <w:rPr>
          <w:szCs w:val="24"/>
        </w:rPr>
        <w:t xml:space="preserve"> </w:t>
      </w:r>
      <w:r w:rsidR="00621D72" w:rsidRPr="003949D2">
        <w:rPr>
          <w:szCs w:val="24"/>
        </w:rPr>
        <w:t>patológiás tényező (mióma, polip stb.) jelenlétét,</w:t>
      </w:r>
    </w:p>
    <w:p w14:paraId="1BE183AE" w14:textId="77777777" w:rsidR="00A148BB" w:rsidRDefault="00621D72" w:rsidP="00621D72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- amennyiben bármilyen vizsgálat (fizikális vizsgálat, UH-vizsgálat) felvethet egy kóros </w:t>
      </w:r>
    </w:p>
    <w:p w14:paraId="3585645B" w14:textId="77777777" w:rsidR="00EF3A31" w:rsidRPr="003E4CF1" w:rsidRDefault="00A148BB" w:rsidP="003E4CF1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3949D2">
        <w:rPr>
          <w:szCs w:val="24"/>
        </w:rPr>
        <w:t>folyamat</w:t>
      </w:r>
      <w:proofErr w:type="gramEnd"/>
      <w:r w:rsidR="00621D72" w:rsidRPr="003949D2">
        <w:rPr>
          <w:szCs w:val="24"/>
        </w:rPr>
        <w:t xml:space="preserve"> jelenlétét.</w:t>
      </w:r>
    </w:p>
    <w:p w14:paraId="5967CF19" w14:textId="77777777" w:rsidR="00795862" w:rsidRPr="00EF3A31" w:rsidRDefault="00621D72" w:rsidP="00EF3A31">
      <w:pPr>
        <w:spacing w:before="240"/>
        <w:ind w:firstLine="204"/>
        <w:jc w:val="both"/>
        <w:rPr>
          <w:szCs w:val="24"/>
        </w:rPr>
      </w:pPr>
      <w:r w:rsidRPr="00506CDE">
        <w:rPr>
          <w:b/>
          <w:szCs w:val="24"/>
        </w:rPr>
        <w:t xml:space="preserve">5.3.3.4. Hüvelyváladék vizsgálata </w:t>
      </w:r>
      <w:proofErr w:type="spellStart"/>
      <w:r w:rsidRPr="00506CDE">
        <w:rPr>
          <w:b/>
          <w:szCs w:val="24"/>
        </w:rPr>
        <w:t>klinikailag</w:t>
      </w:r>
      <w:proofErr w:type="spellEnd"/>
      <w:r w:rsidRPr="00506CDE">
        <w:rPr>
          <w:b/>
          <w:szCs w:val="24"/>
        </w:rPr>
        <w:t xml:space="preserve"> indokolt esetben</w:t>
      </w:r>
      <w:r w:rsidRPr="003949D2">
        <w:rPr>
          <w:szCs w:val="24"/>
        </w:rPr>
        <w:t>.</w:t>
      </w:r>
    </w:p>
    <w:p w14:paraId="7E80DC54" w14:textId="77777777" w:rsidR="00621D72" w:rsidRPr="00506CDE" w:rsidRDefault="00621D72" w:rsidP="00621D72">
      <w:pPr>
        <w:spacing w:before="240"/>
        <w:ind w:firstLine="204"/>
        <w:jc w:val="both"/>
        <w:rPr>
          <w:b/>
          <w:szCs w:val="24"/>
        </w:rPr>
      </w:pPr>
      <w:r w:rsidRPr="00506CDE">
        <w:rPr>
          <w:b/>
          <w:szCs w:val="24"/>
        </w:rPr>
        <w:t>5.3.3.5. Citológia:</w:t>
      </w:r>
    </w:p>
    <w:p w14:paraId="30917216" w14:textId="77777777" w:rsidR="00621D72" w:rsidRPr="003949D2" w:rsidRDefault="00621D72" w:rsidP="00621D72">
      <w:pPr>
        <w:ind w:firstLine="204"/>
        <w:jc w:val="both"/>
        <w:rPr>
          <w:szCs w:val="24"/>
        </w:rPr>
      </w:pPr>
      <w:r w:rsidRPr="003949D2">
        <w:rPr>
          <w:szCs w:val="24"/>
        </w:rPr>
        <w:t>- egy éven belüli negatív (vagy Bethesda-beosztás szerint ASC-US) citológia szükséges,</w:t>
      </w:r>
    </w:p>
    <w:p w14:paraId="56D27B4D" w14:textId="77777777" w:rsidR="00A148BB" w:rsidRDefault="00621D72" w:rsidP="00621D72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- amennyiben korábbi </w:t>
      </w:r>
      <w:proofErr w:type="spellStart"/>
      <w:r w:rsidRPr="003949D2">
        <w:rPr>
          <w:szCs w:val="24"/>
        </w:rPr>
        <w:t>cervix</w:t>
      </w:r>
      <w:proofErr w:type="spellEnd"/>
      <w:r w:rsidRPr="003949D2">
        <w:rPr>
          <w:szCs w:val="24"/>
        </w:rPr>
        <w:t xml:space="preserve"> </w:t>
      </w:r>
      <w:proofErr w:type="spellStart"/>
      <w:r w:rsidRPr="003949D2">
        <w:rPr>
          <w:szCs w:val="24"/>
        </w:rPr>
        <w:t>dysplasia</w:t>
      </w:r>
      <w:proofErr w:type="spellEnd"/>
      <w:r w:rsidRPr="003949D2">
        <w:rPr>
          <w:szCs w:val="24"/>
        </w:rPr>
        <w:t xml:space="preserve"> gyakoribb szűrést tesz szükségessé, 6 hónapon belüli</w:t>
      </w:r>
    </w:p>
    <w:p w14:paraId="63D1137C" w14:textId="77777777" w:rsidR="00621D72" w:rsidRPr="003949D2" w:rsidRDefault="00A148BB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3949D2">
        <w:rPr>
          <w:szCs w:val="24"/>
        </w:rPr>
        <w:t xml:space="preserve"> </w:t>
      </w:r>
      <w:proofErr w:type="gramStart"/>
      <w:r w:rsidR="00621D72" w:rsidRPr="003949D2">
        <w:rPr>
          <w:szCs w:val="24"/>
        </w:rPr>
        <w:t>negatív</w:t>
      </w:r>
      <w:proofErr w:type="gramEnd"/>
      <w:r w:rsidR="00621D72" w:rsidRPr="003949D2">
        <w:rPr>
          <w:szCs w:val="24"/>
        </w:rPr>
        <w:t xml:space="preserve"> eredmény szükséges.</w:t>
      </w:r>
    </w:p>
    <w:p w14:paraId="66E56611" w14:textId="77777777" w:rsidR="00DC3344" w:rsidRDefault="00621D72" w:rsidP="00DC3344">
      <w:pPr>
        <w:spacing w:before="240"/>
        <w:ind w:left="204"/>
        <w:jc w:val="both"/>
        <w:rPr>
          <w:szCs w:val="24"/>
        </w:rPr>
      </w:pPr>
      <w:r w:rsidRPr="00506CDE">
        <w:rPr>
          <w:b/>
          <w:szCs w:val="24"/>
        </w:rPr>
        <w:t>5.3.3.6. Szerológiai vizsgálat</w:t>
      </w:r>
      <w:r w:rsidRPr="003949D2">
        <w:rPr>
          <w:szCs w:val="24"/>
        </w:rPr>
        <w:t>:</w:t>
      </w:r>
    </w:p>
    <w:p w14:paraId="09899B35" w14:textId="77777777" w:rsidR="00621D72" w:rsidRPr="000902AF" w:rsidRDefault="00DC3344" w:rsidP="00A148BB">
      <w:pPr>
        <w:spacing w:before="240"/>
        <w:ind w:left="204"/>
        <w:jc w:val="both"/>
        <w:rPr>
          <w:szCs w:val="24"/>
        </w:rPr>
      </w:pPr>
      <w:r w:rsidRPr="00DC3344">
        <w:rPr>
          <w:szCs w:val="24"/>
        </w:rPr>
        <w:t>-</w:t>
      </w:r>
      <w:r w:rsidR="00621D72" w:rsidRPr="003949D2">
        <w:rPr>
          <w:szCs w:val="24"/>
        </w:rPr>
        <w:t xml:space="preserve"> a pár mindkét tagjánál egy éven belüli hepatitis B, C, ill. HIV</w:t>
      </w:r>
      <w:r w:rsidR="00621D72">
        <w:rPr>
          <w:szCs w:val="24"/>
        </w:rPr>
        <w:t xml:space="preserve">, </w:t>
      </w:r>
      <w:proofErr w:type="spellStart"/>
      <w:r w:rsidR="00621D72">
        <w:rPr>
          <w:szCs w:val="24"/>
        </w:rPr>
        <w:t>Treponema</w:t>
      </w:r>
      <w:proofErr w:type="spellEnd"/>
      <w:r w:rsidR="00621D72">
        <w:rPr>
          <w:szCs w:val="24"/>
        </w:rPr>
        <w:t xml:space="preserve"> </w:t>
      </w:r>
      <w:r w:rsidR="00621D72" w:rsidRPr="003949D2">
        <w:rPr>
          <w:szCs w:val="24"/>
        </w:rPr>
        <w:t>-szűrés</w:t>
      </w:r>
      <w:r>
        <w:rPr>
          <w:color w:val="C00000"/>
          <w:szCs w:val="24"/>
        </w:rPr>
        <w:t xml:space="preserve">, </w:t>
      </w:r>
      <w:proofErr w:type="gramStart"/>
      <w:r w:rsidR="00A148BB">
        <w:rPr>
          <w:szCs w:val="24"/>
        </w:rPr>
        <w:t xml:space="preserve">más                                                                                                                                  </w:t>
      </w:r>
      <w:r w:rsidR="00621D72" w:rsidRPr="000902AF">
        <w:rPr>
          <w:szCs w:val="24"/>
        </w:rPr>
        <w:t>országokból</w:t>
      </w:r>
      <w:proofErr w:type="gramEnd"/>
      <w:r w:rsidR="00621D72" w:rsidRPr="000902AF">
        <w:rPr>
          <w:szCs w:val="24"/>
        </w:rPr>
        <w:t xml:space="preserve"> érkezőknél kanyaró védettség igazolása </w:t>
      </w:r>
      <w:r w:rsidR="00EF3A31">
        <w:rPr>
          <w:szCs w:val="24"/>
        </w:rPr>
        <w:t>.</w:t>
      </w:r>
    </w:p>
    <w:p w14:paraId="7F13EB7C" w14:textId="77777777" w:rsidR="00621D72" w:rsidRPr="003949D2" w:rsidRDefault="00621D72" w:rsidP="00621D72">
      <w:pPr>
        <w:spacing w:before="240"/>
        <w:ind w:firstLine="204"/>
        <w:jc w:val="both"/>
        <w:rPr>
          <w:szCs w:val="24"/>
        </w:rPr>
      </w:pPr>
      <w:r w:rsidRPr="00506CDE">
        <w:rPr>
          <w:b/>
          <w:szCs w:val="24"/>
        </w:rPr>
        <w:t>5.3.3.7. Belgyógyászati kivizsgálás</w:t>
      </w:r>
      <w:r w:rsidRPr="003949D2">
        <w:rPr>
          <w:szCs w:val="24"/>
        </w:rPr>
        <w:t>:</w:t>
      </w:r>
    </w:p>
    <w:p w14:paraId="3A3DECD5" w14:textId="77777777" w:rsidR="00A148BB" w:rsidRPr="00795862" w:rsidRDefault="00795862" w:rsidP="00795862">
      <w:pPr>
        <w:ind w:firstLine="564"/>
        <w:jc w:val="both"/>
        <w:rPr>
          <w:szCs w:val="24"/>
        </w:rPr>
      </w:pPr>
      <w:r>
        <w:rPr>
          <w:szCs w:val="24"/>
        </w:rPr>
        <w:t xml:space="preserve">-     </w:t>
      </w:r>
      <w:r w:rsidR="00621D72" w:rsidRPr="00795862">
        <w:rPr>
          <w:szCs w:val="24"/>
        </w:rPr>
        <w:t xml:space="preserve">amennyiben a páciens olyan krónikus belgyógyászati problémában szenved, mely </w:t>
      </w:r>
      <w:proofErr w:type="gramStart"/>
      <w:r w:rsidR="00621D72" w:rsidRPr="00795862">
        <w:rPr>
          <w:szCs w:val="24"/>
        </w:rPr>
        <w:t>a</w:t>
      </w:r>
      <w:proofErr w:type="gramEnd"/>
    </w:p>
    <w:p w14:paraId="74B379B9" w14:textId="77777777" w:rsidR="00621D72" w:rsidRPr="003C424B" w:rsidRDefault="00621D72" w:rsidP="003C424B">
      <w:pPr>
        <w:pStyle w:val="Listaszerbekezds"/>
        <w:ind w:left="9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862">
        <w:rPr>
          <w:rFonts w:ascii="Times New Roman" w:hAnsi="Times New Roman" w:cs="Times New Roman"/>
          <w:sz w:val="24"/>
          <w:szCs w:val="24"/>
        </w:rPr>
        <w:t>teherbeesést</w:t>
      </w:r>
      <w:proofErr w:type="gramEnd"/>
      <w:r w:rsidR="00506CDE" w:rsidRPr="00795862">
        <w:rPr>
          <w:rFonts w:ascii="Times New Roman" w:hAnsi="Times New Roman" w:cs="Times New Roman"/>
          <w:sz w:val="24"/>
          <w:szCs w:val="24"/>
        </w:rPr>
        <w:t xml:space="preserve"> </w:t>
      </w:r>
      <w:r w:rsidRPr="00795862">
        <w:rPr>
          <w:rFonts w:ascii="Times New Roman" w:hAnsi="Times New Roman" w:cs="Times New Roman"/>
          <w:sz w:val="24"/>
          <w:szCs w:val="24"/>
        </w:rPr>
        <w:t xml:space="preserve">vagy egy sikeres terhesség kihordását befolyásolhatja, belgyógyász szakorvos </w:t>
      </w:r>
      <w:r w:rsidRPr="003C424B">
        <w:rPr>
          <w:rFonts w:ascii="Times New Roman" w:hAnsi="Times New Roman" w:cs="Times New Roman"/>
          <w:sz w:val="24"/>
          <w:szCs w:val="24"/>
        </w:rPr>
        <w:t xml:space="preserve">véleményét a beavatkozás </w:t>
      </w:r>
      <w:proofErr w:type="spellStart"/>
      <w:r w:rsidRPr="003C424B">
        <w:rPr>
          <w:rFonts w:ascii="Times New Roman" w:hAnsi="Times New Roman" w:cs="Times New Roman"/>
          <w:sz w:val="24"/>
          <w:szCs w:val="24"/>
        </w:rPr>
        <w:t>elvégezhetőségéről</w:t>
      </w:r>
      <w:proofErr w:type="spellEnd"/>
      <w:r w:rsidRPr="003C424B">
        <w:rPr>
          <w:rFonts w:ascii="Times New Roman" w:hAnsi="Times New Roman" w:cs="Times New Roman"/>
          <w:sz w:val="24"/>
          <w:szCs w:val="24"/>
        </w:rPr>
        <w:t>, ill. terhesség kihordásáról ki kell kérni,</w:t>
      </w:r>
    </w:p>
    <w:p w14:paraId="24519FF3" w14:textId="77777777" w:rsidR="00621D72" w:rsidRPr="00795862" w:rsidRDefault="00621D72" w:rsidP="00795862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862">
        <w:rPr>
          <w:rFonts w:ascii="Times New Roman" w:hAnsi="Times New Roman" w:cs="Times New Roman"/>
          <w:sz w:val="24"/>
          <w:szCs w:val="24"/>
        </w:rPr>
        <w:t xml:space="preserve">a petesejt leszíváshoz szükséges </w:t>
      </w:r>
      <w:proofErr w:type="gramStart"/>
      <w:r w:rsidRPr="00795862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795862">
        <w:rPr>
          <w:rFonts w:ascii="Times New Roman" w:hAnsi="Times New Roman" w:cs="Times New Roman"/>
          <w:sz w:val="24"/>
          <w:szCs w:val="24"/>
        </w:rPr>
        <w:t xml:space="preserve"> kivizsgálást az </w:t>
      </w:r>
      <w:proofErr w:type="spellStart"/>
      <w:r w:rsidRPr="00795862">
        <w:rPr>
          <w:rFonts w:ascii="Times New Roman" w:hAnsi="Times New Roman" w:cs="Times New Roman"/>
          <w:sz w:val="24"/>
          <w:szCs w:val="24"/>
        </w:rPr>
        <w:t>aneszteziológiai</w:t>
      </w:r>
      <w:proofErr w:type="spellEnd"/>
      <w:r w:rsidRPr="00795862">
        <w:rPr>
          <w:rFonts w:ascii="Times New Roman" w:hAnsi="Times New Roman" w:cs="Times New Roman"/>
          <w:sz w:val="24"/>
          <w:szCs w:val="24"/>
        </w:rPr>
        <w:t xml:space="preserve"> irányelveknek</w:t>
      </w:r>
      <w:r w:rsidR="00795862">
        <w:rPr>
          <w:rFonts w:ascii="Times New Roman" w:hAnsi="Times New Roman" w:cs="Times New Roman"/>
          <w:sz w:val="24"/>
          <w:szCs w:val="24"/>
        </w:rPr>
        <w:t xml:space="preserve"> </w:t>
      </w:r>
      <w:r w:rsidRPr="00795862">
        <w:rPr>
          <w:rFonts w:ascii="Times New Roman" w:hAnsi="Times New Roman" w:cs="Times New Roman"/>
          <w:sz w:val="24"/>
          <w:szCs w:val="24"/>
        </w:rPr>
        <w:t>megfelelően kell elvégezni. Egy hónapon belüli vérképvizsgálat végzése javasolt,</w:t>
      </w:r>
    </w:p>
    <w:p w14:paraId="6A71FCED" w14:textId="77777777" w:rsidR="00621D72" w:rsidRPr="00795862" w:rsidRDefault="00621D72" w:rsidP="00795862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862">
        <w:rPr>
          <w:rFonts w:ascii="Times New Roman" w:hAnsi="Times New Roman" w:cs="Times New Roman"/>
          <w:sz w:val="24"/>
          <w:szCs w:val="24"/>
        </w:rPr>
        <w:t>PCOS-</w:t>
      </w:r>
      <w:proofErr w:type="spellStart"/>
      <w:r w:rsidRPr="00795862">
        <w:rPr>
          <w:rFonts w:ascii="Times New Roman" w:hAnsi="Times New Roman" w:cs="Times New Roman"/>
          <w:sz w:val="24"/>
          <w:szCs w:val="24"/>
        </w:rPr>
        <w:t>nél</w:t>
      </w:r>
      <w:proofErr w:type="spellEnd"/>
      <w:r w:rsidRPr="00795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862">
        <w:rPr>
          <w:rFonts w:ascii="Times New Roman" w:hAnsi="Times New Roman" w:cs="Times New Roman"/>
          <w:sz w:val="24"/>
          <w:szCs w:val="24"/>
        </w:rPr>
        <w:t>obezitásnál</w:t>
      </w:r>
      <w:proofErr w:type="spellEnd"/>
      <w:r w:rsidRPr="00795862">
        <w:rPr>
          <w:rFonts w:ascii="Times New Roman" w:hAnsi="Times New Roman" w:cs="Times New Roman"/>
          <w:sz w:val="24"/>
          <w:szCs w:val="24"/>
        </w:rPr>
        <w:t>, cukorbetegségre utaló családi anamnézisnél OGTT vagy inzulin rezisztencia (IR) vizsgálat végzése mérlegelendő.</w:t>
      </w:r>
    </w:p>
    <w:p w14:paraId="3200ED29" w14:textId="77777777" w:rsidR="00DC3344" w:rsidRDefault="00621D72" w:rsidP="00DC3344">
      <w:pPr>
        <w:spacing w:before="240"/>
        <w:ind w:firstLine="204"/>
        <w:jc w:val="both"/>
        <w:rPr>
          <w:szCs w:val="24"/>
        </w:rPr>
      </w:pPr>
      <w:r w:rsidRPr="00DC3344">
        <w:rPr>
          <w:b/>
          <w:szCs w:val="24"/>
        </w:rPr>
        <w:lastRenderedPageBreak/>
        <w:t xml:space="preserve">5.3.3.8. </w:t>
      </w:r>
      <w:r w:rsidR="00DC3344" w:rsidRPr="00DC3344">
        <w:rPr>
          <w:b/>
          <w:szCs w:val="24"/>
        </w:rPr>
        <w:t xml:space="preserve">Immunológiai és </w:t>
      </w:r>
      <w:proofErr w:type="gramStart"/>
      <w:r w:rsidR="00DC3344" w:rsidRPr="00DC3344">
        <w:rPr>
          <w:b/>
          <w:szCs w:val="24"/>
        </w:rPr>
        <w:t>genetikai</w:t>
      </w:r>
      <w:proofErr w:type="gramEnd"/>
      <w:r w:rsidR="00DC3344" w:rsidRPr="00DC3344">
        <w:rPr>
          <w:b/>
          <w:szCs w:val="24"/>
        </w:rPr>
        <w:t xml:space="preserve"> vizsgálat</w:t>
      </w:r>
      <w:r w:rsidR="00DC3344">
        <w:rPr>
          <w:b/>
          <w:szCs w:val="24"/>
        </w:rPr>
        <w:t xml:space="preserve"> és </w:t>
      </w:r>
      <w:proofErr w:type="spellStart"/>
      <w:r w:rsidR="00DC3344">
        <w:rPr>
          <w:b/>
          <w:szCs w:val="24"/>
        </w:rPr>
        <w:t>laparoszkópia</w:t>
      </w:r>
      <w:proofErr w:type="spellEnd"/>
      <w:r w:rsidR="00DC3344">
        <w:rPr>
          <w:b/>
          <w:szCs w:val="24"/>
        </w:rPr>
        <w:t xml:space="preserve"> javasolt</w:t>
      </w:r>
      <w:r w:rsidR="00DC3344">
        <w:rPr>
          <w:szCs w:val="24"/>
        </w:rPr>
        <w:t>:</w:t>
      </w:r>
    </w:p>
    <w:p w14:paraId="6897084C" w14:textId="4CDDB229" w:rsidR="00DC3344" w:rsidRPr="00E8295E" w:rsidRDefault="00564D24" w:rsidP="00DC3344">
      <w:pPr>
        <w:ind w:left="204"/>
        <w:jc w:val="both"/>
        <w:rPr>
          <w:szCs w:val="24"/>
        </w:rPr>
      </w:pPr>
      <w:r>
        <w:rPr>
          <w:szCs w:val="24"/>
        </w:rPr>
        <w:t xml:space="preserve">- </w:t>
      </w:r>
      <w:r w:rsidRPr="00B53309">
        <w:rPr>
          <w:strike/>
          <w:szCs w:val="24"/>
        </w:rPr>
        <w:t>két</w:t>
      </w:r>
      <w:r w:rsidR="00DC3344">
        <w:rPr>
          <w:szCs w:val="24"/>
        </w:rPr>
        <w:t xml:space="preserve"> sikertelen IVF </w:t>
      </w:r>
      <w:r w:rsidR="00621D72" w:rsidRPr="00E8295E">
        <w:rPr>
          <w:szCs w:val="24"/>
        </w:rPr>
        <w:t>kezelés</w:t>
      </w:r>
      <w:r w:rsidR="00B53309" w:rsidRPr="00E8295E">
        <w:rPr>
          <w:szCs w:val="24"/>
        </w:rPr>
        <w:t>eke</w:t>
      </w:r>
      <w:r w:rsidR="00621D72" w:rsidRPr="00E8295E">
        <w:rPr>
          <w:szCs w:val="24"/>
        </w:rPr>
        <w:t>t követően a következő IVF-kezelés végzése előtt egyéni</w:t>
      </w:r>
    </w:p>
    <w:p w14:paraId="0526339D" w14:textId="31DF7410" w:rsidR="00621D72" w:rsidRPr="00E8295E" w:rsidRDefault="00DC3344" w:rsidP="00DC3344">
      <w:pPr>
        <w:ind w:left="204"/>
        <w:jc w:val="both"/>
        <w:rPr>
          <w:szCs w:val="24"/>
        </w:rPr>
      </w:pPr>
      <w:r w:rsidRPr="00E8295E">
        <w:rPr>
          <w:szCs w:val="24"/>
        </w:rPr>
        <w:t xml:space="preserve"> </w:t>
      </w:r>
      <w:r w:rsidR="00621D72" w:rsidRPr="00E8295E">
        <w:rPr>
          <w:szCs w:val="24"/>
        </w:rPr>
        <w:t xml:space="preserve"> elb</w:t>
      </w:r>
      <w:r w:rsidRPr="00E8295E">
        <w:rPr>
          <w:szCs w:val="24"/>
        </w:rPr>
        <w:t>írálás alapján</w:t>
      </w:r>
      <w:r w:rsidR="00B53309" w:rsidRPr="00E8295E">
        <w:rPr>
          <w:szCs w:val="24"/>
        </w:rPr>
        <w:t xml:space="preserve">, amennyiben legalább 3 jó minőségű 5. napos </w:t>
      </w:r>
      <w:proofErr w:type="gramStart"/>
      <w:r w:rsidR="00B53309" w:rsidRPr="00E8295E">
        <w:rPr>
          <w:szCs w:val="24"/>
        </w:rPr>
        <w:t>embrió</w:t>
      </w:r>
      <w:proofErr w:type="gramEnd"/>
      <w:r w:rsidR="00B53309" w:rsidRPr="00E8295E">
        <w:rPr>
          <w:szCs w:val="24"/>
        </w:rPr>
        <w:t xml:space="preserve"> került visszahelyezésre.</w:t>
      </w:r>
    </w:p>
    <w:p w14:paraId="2596C602" w14:textId="77777777" w:rsidR="00A148BB" w:rsidRPr="00E8295E" w:rsidRDefault="00A148BB" w:rsidP="0082508C">
      <w:pPr>
        <w:jc w:val="both"/>
        <w:rPr>
          <w:szCs w:val="24"/>
        </w:rPr>
      </w:pPr>
    </w:p>
    <w:p w14:paraId="24370881" w14:textId="77777777" w:rsidR="00DC3344" w:rsidRDefault="00621D72" w:rsidP="00621D72">
      <w:pPr>
        <w:ind w:firstLine="204"/>
        <w:jc w:val="both"/>
        <w:rPr>
          <w:szCs w:val="24"/>
        </w:rPr>
      </w:pPr>
      <w:r w:rsidRPr="00DC3344">
        <w:rPr>
          <w:b/>
          <w:szCs w:val="24"/>
        </w:rPr>
        <w:t>5.3.3.9. Adminisztratív, jogi feltételek</w:t>
      </w:r>
      <w:r w:rsidRPr="003949D2">
        <w:rPr>
          <w:szCs w:val="24"/>
        </w:rPr>
        <w:t xml:space="preserve">: </w:t>
      </w:r>
    </w:p>
    <w:p w14:paraId="6E4E052B" w14:textId="77777777" w:rsidR="00621D72" w:rsidRDefault="00621D72" w:rsidP="00621D72">
      <w:pPr>
        <w:ind w:firstLine="204"/>
        <w:jc w:val="both"/>
        <w:rPr>
          <w:szCs w:val="24"/>
        </w:rPr>
      </w:pPr>
    </w:p>
    <w:p w14:paraId="42292753" w14:textId="77777777" w:rsidR="00A148BB" w:rsidRDefault="00564D24" w:rsidP="00564D24">
      <w:pPr>
        <w:ind w:firstLine="204"/>
        <w:jc w:val="both"/>
        <w:rPr>
          <w:szCs w:val="24"/>
        </w:rPr>
      </w:pPr>
      <w:r>
        <w:rPr>
          <w:szCs w:val="24"/>
        </w:rPr>
        <w:t>34/2023 (VIII.24)</w:t>
      </w:r>
      <w:proofErr w:type="gramStart"/>
      <w:r>
        <w:rPr>
          <w:szCs w:val="24"/>
        </w:rPr>
        <w:t>.BM</w:t>
      </w:r>
      <w:proofErr w:type="gramEnd"/>
      <w:r>
        <w:rPr>
          <w:szCs w:val="24"/>
        </w:rPr>
        <w:t xml:space="preserve"> rendelet szerint.</w:t>
      </w:r>
    </w:p>
    <w:p w14:paraId="3FD679CA" w14:textId="77777777" w:rsidR="00DC3344" w:rsidRPr="003949D2" w:rsidRDefault="00DC3344" w:rsidP="00621D72">
      <w:pPr>
        <w:ind w:firstLine="204"/>
        <w:jc w:val="both"/>
        <w:rPr>
          <w:szCs w:val="24"/>
        </w:rPr>
      </w:pPr>
    </w:p>
    <w:p w14:paraId="220AFDAC" w14:textId="77777777" w:rsidR="00621D72" w:rsidRPr="003949D2" w:rsidRDefault="000902AF" w:rsidP="00621D72">
      <w:pPr>
        <w:jc w:val="both"/>
        <w:rPr>
          <w:szCs w:val="24"/>
        </w:rPr>
      </w:pPr>
      <w:r>
        <w:rPr>
          <w:b/>
          <w:bCs/>
          <w:szCs w:val="24"/>
        </w:rPr>
        <w:t xml:space="preserve"> </w:t>
      </w:r>
      <w:r w:rsidR="00621D72" w:rsidRPr="003949D2">
        <w:rPr>
          <w:b/>
          <w:bCs/>
          <w:szCs w:val="24"/>
        </w:rPr>
        <w:t xml:space="preserve">5.3.4. </w:t>
      </w:r>
      <w:proofErr w:type="spellStart"/>
      <w:r w:rsidR="00621D72" w:rsidRPr="003949D2">
        <w:rPr>
          <w:b/>
          <w:bCs/>
          <w:szCs w:val="24"/>
        </w:rPr>
        <w:t>Intrauterin</w:t>
      </w:r>
      <w:proofErr w:type="spellEnd"/>
      <w:r w:rsidR="00621D72" w:rsidRPr="003949D2">
        <w:rPr>
          <w:b/>
          <w:bCs/>
          <w:szCs w:val="24"/>
        </w:rPr>
        <w:t xml:space="preserve"> </w:t>
      </w:r>
      <w:proofErr w:type="spellStart"/>
      <w:r w:rsidR="00621D72" w:rsidRPr="003949D2">
        <w:rPr>
          <w:b/>
          <w:bCs/>
          <w:szCs w:val="24"/>
        </w:rPr>
        <w:t>ins</w:t>
      </w:r>
      <w:r w:rsidR="00621D72">
        <w:rPr>
          <w:b/>
          <w:bCs/>
          <w:szCs w:val="24"/>
        </w:rPr>
        <w:t>z</w:t>
      </w:r>
      <w:r w:rsidR="00621D72" w:rsidRPr="003949D2">
        <w:rPr>
          <w:b/>
          <w:bCs/>
          <w:szCs w:val="24"/>
        </w:rPr>
        <w:t>emin</w:t>
      </w:r>
      <w:r w:rsidR="00621D72">
        <w:rPr>
          <w:b/>
          <w:bCs/>
          <w:szCs w:val="24"/>
        </w:rPr>
        <w:t>ációt</w:t>
      </w:r>
      <w:proofErr w:type="spellEnd"/>
      <w:r w:rsidR="00621D72" w:rsidRPr="003949D2">
        <w:rPr>
          <w:b/>
          <w:bCs/>
          <w:szCs w:val="24"/>
        </w:rPr>
        <w:t xml:space="preserve"> megelőzően végzendő vizsgálatok</w:t>
      </w:r>
    </w:p>
    <w:p w14:paraId="1AB2674F" w14:textId="77777777" w:rsidR="00A148BB" w:rsidRDefault="00621D72" w:rsidP="00621D72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- női partner hormonvizsgálata a ciklus 3-5. napján (a petefészek </w:t>
      </w:r>
      <w:proofErr w:type="gramStart"/>
      <w:r w:rsidRPr="003949D2">
        <w:rPr>
          <w:szCs w:val="24"/>
        </w:rPr>
        <w:t>funkcionális</w:t>
      </w:r>
      <w:proofErr w:type="gramEnd"/>
      <w:r w:rsidRPr="003949D2">
        <w:rPr>
          <w:szCs w:val="24"/>
        </w:rPr>
        <w:t xml:space="preserve"> vizsgálata és</w:t>
      </w:r>
    </w:p>
    <w:p w14:paraId="4932018A" w14:textId="77777777" w:rsidR="00621D72" w:rsidRPr="003949D2" w:rsidRDefault="00621D72" w:rsidP="00A148BB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 </w:t>
      </w:r>
      <w:proofErr w:type="gramStart"/>
      <w:r w:rsidRPr="003949D2">
        <w:rPr>
          <w:szCs w:val="24"/>
        </w:rPr>
        <w:t>egyéb</w:t>
      </w:r>
      <w:proofErr w:type="gramEnd"/>
      <w:r w:rsidR="00A148BB">
        <w:rPr>
          <w:szCs w:val="24"/>
        </w:rPr>
        <w:t xml:space="preserve"> hormonvizsgálatok</w:t>
      </w:r>
      <w:r w:rsidRPr="003949D2">
        <w:rPr>
          <w:szCs w:val="24"/>
        </w:rPr>
        <w:t>),</w:t>
      </w:r>
    </w:p>
    <w:p w14:paraId="1E71DBAF" w14:textId="77777777" w:rsidR="00A148BB" w:rsidRDefault="00621D72" w:rsidP="00621D72">
      <w:pPr>
        <w:ind w:left="204"/>
        <w:jc w:val="both"/>
        <w:rPr>
          <w:szCs w:val="24"/>
        </w:rPr>
      </w:pPr>
      <w:r w:rsidRPr="003949D2">
        <w:rPr>
          <w:szCs w:val="24"/>
        </w:rPr>
        <w:t xml:space="preserve">- homológ </w:t>
      </w:r>
      <w:proofErr w:type="spellStart"/>
      <w:r w:rsidRPr="003949D2">
        <w:rPr>
          <w:szCs w:val="24"/>
        </w:rPr>
        <w:t>ins</w:t>
      </w:r>
      <w:r>
        <w:rPr>
          <w:szCs w:val="24"/>
        </w:rPr>
        <w:t>z</w:t>
      </w:r>
      <w:r w:rsidRPr="003949D2">
        <w:rPr>
          <w:szCs w:val="24"/>
        </w:rPr>
        <w:t>emin</w:t>
      </w:r>
      <w:r>
        <w:rPr>
          <w:szCs w:val="24"/>
        </w:rPr>
        <w:t>áció</w:t>
      </w:r>
      <w:proofErr w:type="spellEnd"/>
      <w:r w:rsidRPr="003949D2">
        <w:rPr>
          <w:szCs w:val="24"/>
        </w:rPr>
        <w:t xml:space="preserve"> esetén a férfi partnernél spermaanalízis, </w:t>
      </w:r>
      <w:proofErr w:type="spellStart"/>
      <w:r w:rsidRPr="003949D2">
        <w:rPr>
          <w:szCs w:val="24"/>
        </w:rPr>
        <w:t>andrológiai</w:t>
      </w:r>
      <w:proofErr w:type="spellEnd"/>
      <w:r w:rsidRPr="003949D2">
        <w:rPr>
          <w:szCs w:val="24"/>
        </w:rPr>
        <w:t xml:space="preserve"> szakorvosi</w:t>
      </w:r>
    </w:p>
    <w:p w14:paraId="1105862B" w14:textId="77777777" w:rsidR="00621D72" w:rsidRPr="003949D2" w:rsidRDefault="00A148BB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3949D2">
        <w:rPr>
          <w:szCs w:val="24"/>
        </w:rPr>
        <w:t xml:space="preserve"> </w:t>
      </w:r>
      <w:proofErr w:type="gramStart"/>
      <w:r w:rsidR="00621D72" w:rsidRPr="003949D2">
        <w:rPr>
          <w:szCs w:val="24"/>
        </w:rPr>
        <w:t>vizsgálat</w:t>
      </w:r>
      <w:proofErr w:type="gramEnd"/>
    </w:p>
    <w:p w14:paraId="1BF8DEF0" w14:textId="77777777" w:rsidR="00EF3A31" w:rsidRPr="00124894" w:rsidRDefault="00621D72" w:rsidP="003E4CF1">
      <w:pPr>
        <w:ind w:firstLine="204"/>
        <w:jc w:val="both"/>
        <w:rPr>
          <w:szCs w:val="24"/>
        </w:rPr>
      </w:pPr>
      <w:r w:rsidRPr="003949D2">
        <w:rPr>
          <w:szCs w:val="24"/>
        </w:rPr>
        <w:t xml:space="preserve">- petevezetékek átjárhatóságának vizsgálata </w:t>
      </w:r>
    </w:p>
    <w:p w14:paraId="358D6352" w14:textId="77777777" w:rsidR="00621D72" w:rsidRDefault="00621D72" w:rsidP="00621D72">
      <w:pPr>
        <w:spacing w:before="240"/>
        <w:jc w:val="both"/>
        <w:rPr>
          <w:b/>
          <w:bCs/>
          <w:szCs w:val="24"/>
        </w:rPr>
      </w:pPr>
      <w:r w:rsidRPr="00DC2D1A">
        <w:rPr>
          <w:b/>
          <w:bCs/>
          <w:szCs w:val="24"/>
        </w:rPr>
        <w:t>5.</w:t>
      </w:r>
      <w:r>
        <w:rPr>
          <w:b/>
          <w:bCs/>
          <w:szCs w:val="24"/>
        </w:rPr>
        <w:t>4</w:t>
      </w:r>
      <w:r w:rsidRPr="00DC2D1A">
        <w:rPr>
          <w:b/>
          <w:bCs/>
          <w:szCs w:val="24"/>
        </w:rPr>
        <w:t>. Egyes kezelési formák javallatai, ellenjavallatai illetve kivitelezésük:</w:t>
      </w:r>
    </w:p>
    <w:p w14:paraId="0C281B3B" w14:textId="77777777" w:rsidR="00EF3A31" w:rsidRPr="00DC2D1A" w:rsidRDefault="00EF3A31" w:rsidP="00621D72">
      <w:pPr>
        <w:spacing w:before="240"/>
        <w:jc w:val="both"/>
        <w:rPr>
          <w:b/>
          <w:bCs/>
          <w:szCs w:val="24"/>
        </w:rPr>
      </w:pPr>
    </w:p>
    <w:p w14:paraId="79A9631F" w14:textId="77777777" w:rsidR="00621D72" w:rsidRDefault="00621D72" w:rsidP="00621D72">
      <w:pPr>
        <w:spacing w:before="240"/>
        <w:jc w:val="both"/>
        <w:rPr>
          <w:b/>
          <w:bCs/>
          <w:szCs w:val="24"/>
        </w:rPr>
      </w:pPr>
      <w:r w:rsidRPr="00DC2D1A">
        <w:rPr>
          <w:b/>
          <w:bCs/>
          <w:szCs w:val="24"/>
        </w:rPr>
        <w:t>5.</w:t>
      </w:r>
      <w:r>
        <w:rPr>
          <w:b/>
          <w:bCs/>
          <w:szCs w:val="24"/>
        </w:rPr>
        <w:t>4</w:t>
      </w:r>
      <w:r w:rsidRPr="00DC2D1A">
        <w:rPr>
          <w:b/>
          <w:bCs/>
          <w:szCs w:val="24"/>
        </w:rPr>
        <w:t xml:space="preserve">.1.Homológ </w:t>
      </w:r>
      <w:proofErr w:type="spellStart"/>
      <w:r w:rsidRPr="00DC2D1A">
        <w:rPr>
          <w:b/>
          <w:bCs/>
          <w:szCs w:val="24"/>
        </w:rPr>
        <w:t>intrauterin</w:t>
      </w:r>
      <w:proofErr w:type="spellEnd"/>
      <w:r w:rsidRPr="00DC2D1A">
        <w:rPr>
          <w:b/>
          <w:bCs/>
          <w:szCs w:val="24"/>
        </w:rPr>
        <w:t xml:space="preserve"> </w:t>
      </w:r>
      <w:proofErr w:type="spellStart"/>
      <w:r w:rsidRPr="00DC2D1A">
        <w:rPr>
          <w:b/>
          <w:bCs/>
          <w:szCs w:val="24"/>
        </w:rPr>
        <w:t>inszemináció</w:t>
      </w:r>
      <w:proofErr w:type="spellEnd"/>
      <w:r w:rsidRPr="00DC2D1A">
        <w:rPr>
          <w:b/>
          <w:bCs/>
          <w:szCs w:val="24"/>
        </w:rPr>
        <w:t xml:space="preserve"> javallatai:</w:t>
      </w:r>
    </w:p>
    <w:p w14:paraId="724CA168" w14:textId="77777777" w:rsidR="00A3754F" w:rsidRDefault="00A3754F" w:rsidP="00A3754F">
      <w:pPr>
        <w:jc w:val="both"/>
        <w:rPr>
          <w:b/>
          <w:bCs/>
          <w:szCs w:val="24"/>
        </w:rPr>
      </w:pPr>
    </w:p>
    <w:p w14:paraId="00D90A72" w14:textId="77777777" w:rsidR="00621D72" w:rsidRPr="00DC2D1A" w:rsidRDefault="00A3754F" w:rsidP="00A3754F">
      <w:pPr>
        <w:jc w:val="both"/>
        <w:rPr>
          <w:szCs w:val="24"/>
        </w:rPr>
      </w:pPr>
      <w:r>
        <w:rPr>
          <w:b/>
          <w:szCs w:val="24"/>
        </w:rPr>
        <w:t xml:space="preserve">    </w:t>
      </w:r>
      <w:r w:rsidR="00621D72" w:rsidRPr="00DC3344">
        <w:rPr>
          <w:b/>
          <w:szCs w:val="24"/>
        </w:rPr>
        <w:t>5.4.1.1.</w:t>
      </w:r>
      <w:r w:rsidR="00621D72" w:rsidRPr="00DC2D1A">
        <w:rPr>
          <w:szCs w:val="24"/>
        </w:rPr>
        <w:t xml:space="preserve"> Javallatok a női partner részéről:</w:t>
      </w:r>
    </w:p>
    <w:p w14:paraId="21726E0A" w14:textId="77777777" w:rsidR="00621D72" w:rsidRPr="006074F2" w:rsidRDefault="00621D72" w:rsidP="00DC3344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F2">
        <w:rPr>
          <w:rFonts w:ascii="Times New Roman" w:hAnsi="Times New Roman" w:cs="Times New Roman"/>
          <w:sz w:val="24"/>
          <w:szCs w:val="24"/>
        </w:rPr>
        <w:t>ovulációs zavar,</w:t>
      </w:r>
    </w:p>
    <w:p w14:paraId="3DF43912" w14:textId="77777777" w:rsidR="00621D72" w:rsidRPr="006074F2" w:rsidRDefault="00621D72" w:rsidP="00DC3344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4F2">
        <w:rPr>
          <w:rFonts w:ascii="Times New Roman" w:hAnsi="Times New Roman" w:cs="Times New Roman"/>
          <w:sz w:val="24"/>
          <w:szCs w:val="24"/>
        </w:rPr>
        <w:t>endometriózis</w:t>
      </w:r>
      <w:proofErr w:type="spellEnd"/>
      <w:r w:rsidRPr="006074F2">
        <w:rPr>
          <w:rFonts w:ascii="Times New Roman" w:hAnsi="Times New Roman" w:cs="Times New Roman"/>
          <w:sz w:val="24"/>
          <w:szCs w:val="24"/>
        </w:rPr>
        <w:t xml:space="preserve"> (American </w:t>
      </w:r>
      <w:proofErr w:type="spellStart"/>
      <w:r w:rsidRPr="006074F2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6074F2">
        <w:rPr>
          <w:rFonts w:ascii="Times New Roman" w:hAnsi="Times New Roman" w:cs="Times New Roman"/>
          <w:sz w:val="24"/>
          <w:szCs w:val="24"/>
        </w:rPr>
        <w:t xml:space="preserve"> Society I. és II. </w:t>
      </w:r>
      <w:proofErr w:type="gramStart"/>
      <w:r w:rsidRPr="006074F2">
        <w:rPr>
          <w:rFonts w:ascii="Times New Roman" w:hAnsi="Times New Roman" w:cs="Times New Roman"/>
          <w:sz w:val="24"/>
          <w:szCs w:val="24"/>
        </w:rPr>
        <w:t>stádium</w:t>
      </w:r>
      <w:proofErr w:type="gramEnd"/>
      <w:r w:rsidRPr="006074F2">
        <w:rPr>
          <w:rFonts w:ascii="Times New Roman" w:hAnsi="Times New Roman" w:cs="Times New Roman"/>
          <w:sz w:val="24"/>
          <w:szCs w:val="24"/>
        </w:rPr>
        <w:t xml:space="preserve">), közösülési képtelenség (pl. </w:t>
      </w:r>
      <w:proofErr w:type="spellStart"/>
      <w:r w:rsidRPr="006074F2">
        <w:rPr>
          <w:rFonts w:ascii="Times New Roman" w:hAnsi="Times New Roman" w:cs="Times New Roman"/>
          <w:sz w:val="24"/>
          <w:szCs w:val="24"/>
        </w:rPr>
        <w:t>vaginizmus</w:t>
      </w:r>
      <w:proofErr w:type="spellEnd"/>
      <w:r w:rsidRPr="006074F2">
        <w:rPr>
          <w:rFonts w:ascii="Times New Roman" w:hAnsi="Times New Roman" w:cs="Times New Roman"/>
          <w:sz w:val="24"/>
          <w:szCs w:val="24"/>
        </w:rPr>
        <w:t>).</w:t>
      </w:r>
    </w:p>
    <w:p w14:paraId="5D3E38CC" w14:textId="77777777" w:rsidR="00621D72" w:rsidRPr="00DC2D1A" w:rsidRDefault="00621D72" w:rsidP="00621D72">
      <w:pPr>
        <w:ind w:firstLine="204"/>
        <w:jc w:val="both"/>
        <w:rPr>
          <w:szCs w:val="24"/>
        </w:rPr>
      </w:pPr>
      <w:r w:rsidRPr="00D35D35">
        <w:rPr>
          <w:b/>
          <w:szCs w:val="24"/>
        </w:rPr>
        <w:t>5.4.1.2</w:t>
      </w:r>
      <w:r w:rsidRPr="00DC2D1A">
        <w:rPr>
          <w:szCs w:val="24"/>
        </w:rPr>
        <w:t>. Javallatok a férfi partner részéről:</w:t>
      </w:r>
    </w:p>
    <w:p w14:paraId="3715D6C2" w14:textId="77777777" w:rsidR="00A3754F" w:rsidRDefault="00621D72" w:rsidP="00D35D35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D35">
        <w:rPr>
          <w:rFonts w:ascii="Times New Roman" w:hAnsi="Times New Roman" w:cs="Times New Roman"/>
          <w:sz w:val="24"/>
          <w:szCs w:val="24"/>
        </w:rPr>
        <w:t>mérsékelt fokú nemzőképesség-csökken</w:t>
      </w:r>
      <w:r w:rsidR="00A3754F">
        <w:rPr>
          <w:rFonts w:ascii="Times New Roman" w:hAnsi="Times New Roman" w:cs="Times New Roman"/>
          <w:sz w:val="24"/>
          <w:szCs w:val="24"/>
        </w:rPr>
        <w:t>és (</w:t>
      </w:r>
      <w:proofErr w:type="spellStart"/>
      <w:r w:rsidR="00A3754F">
        <w:rPr>
          <w:rFonts w:ascii="Times New Roman" w:hAnsi="Times New Roman" w:cs="Times New Roman"/>
          <w:sz w:val="24"/>
          <w:szCs w:val="24"/>
        </w:rPr>
        <w:t>oligo</w:t>
      </w:r>
      <w:proofErr w:type="spellEnd"/>
      <w:r w:rsidR="00A3754F">
        <w:rPr>
          <w:rFonts w:ascii="Times New Roman" w:hAnsi="Times New Roman" w:cs="Times New Roman"/>
          <w:sz w:val="24"/>
          <w:szCs w:val="24"/>
        </w:rPr>
        <w:t xml:space="preserve">/-, </w:t>
      </w:r>
      <w:proofErr w:type="spellStart"/>
      <w:r w:rsidR="00A3754F">
        <w:rPr>
          <w:rFonts w:ascii="Times New Roman" w:hAnsi="Times New Roman" w:cs="Times New Roman"/>
          <w:sz w:val="24"/>
          <w:szCs w:val="24"/>
        </w:rPr>
        <w:t>asthenozoospermia</w:t>
      </w:r>
      <w:proofErr w:type="spellEnd"/>
      <w:r w:rsidR="00A3754F">
        <w:rPr>
          <w:rFonts w:ascii="Times New Roman" w:hAnsi="Times New Roman" w:cs="Times New Roman"/>
          <w:sz w:val="24"/>
          <w:szCs w:val="24"/>
        </w:rPr>
        <w:t>)</w:t>
      </w:r>
    </w:p>
    <w:p w14:paraId="5BDC927D" w14:textId="77777777" w:rsidR="00621D72" w:rsidRPr="00D35D35" w:rsidRDefault="00621D72" w:rsidP="00D35D35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D35">
        <w:rPr>
          <w:rFonts w:ascii="Times New Roman" w:hAnsi="Times New Roman" w:cs="Times New Roman"/>
          <w:sz w:val="24"/>
          <w:szCs w:val="24"/>
        </w:rPr>
        <w:t xml:space="preserve"> a teljes </w:t>
      </w:r>
      <w:proofErr w:type="spellStart"/>
      <w:r w:rsidRPr="00D35D35">
        <w:rPr>
          <w:rFonts w:ascii="Times New Roman" w:hAnsi="Times New Roman" w:cs="Times New Roman"/>
          <w:sz w:val="24"/>
          <w:szCs w:val="24"/>
        </w:rPr>
        <w:t>motilis</w:t>
      </w:r>
      <w:proofErr w:type="spellEnd"/>
      <w:r w:rsidRPr="00D35D35">
        <w:rPr>
          <w:rFonts w:ascii="Times New Roman" w:hAnsi="Times New Roman" w:cs="Times New Roman"/>
          <w:sz w:val="24"/>
          <w:szCs w:val="24"/>
        </w:rPr>
        <w:t xml:space="preserve">, ill. </w:t>
      </w:r>
      <w:proofErr w:type="gramStart"/>
      <w:r w:rsidRPr="00D35D35">
        <w:rPr>
          <w:rFonts w:ascii="Times New Roman" w:hAnsi="Times New Roman" w:cs="Times New Roman"/>
          <w:sz w:val="24"/>
          <w:szCs w:val="24"/>
        </w:rPr>
        <w:t>progresszívan</w:t>
      </w:r>
      <w:proofErr w:type="gramEnd"/>
      <w:r w:rsidRPr="00D35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35">
        <w:rPr>
          <w:rFonts w:ascii="Times New Roman" w:hAnsi="Times New Roman" w:cs="Times New Roman"/>
          <w:sz w:val="24"/>
          <w:szCs w:val="24"/>
        </w:rPr>
        <w:t>motilis</w:t>
      </w:r>
      <w:proofErr w:type="spellEnd"/>
      <w:r w:rsidRPr="00D35D35">
        <w:rPr>
          <w:rFonts w:ascii="Times New Roman" w:hAnsi="Times New Roman" w:cs="Times New Roman"/>
          <w:sz w:val="24"/>
          <w:szCs w:val="24"/>
        </w:rPr>
        <w:t xml:space="preserve"> spermiumok számának függvényében,</w:t>
      </w:r>
    </w:p>
    <w:p w14:paraId="37ECA039" w14:textId="77777777" w:rsidR="00621D72" w:rsidRPr="00D35D35" w:rsidRDefault="00621D72" w:rsidP="00D35D35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D35">
        <w:rPr>
          <w:rFonts w:ascii="Times New Roman" w:hAnsi="Times New Roman" w:cs="Times New Roman"/>
          <w:sz w:val="24"/>
          <w:szCs w:val="24"/>
        </w:rPr>
        <w:t xml:space="preserve">spermiumfunkció igazolt zavara, </w:t>
      </w:r>
      <w:proofErr w:type="spellStart"/>
      <w:r w:rsidRPr="00D35D35">
        <w:rPr>
          <w:rFonts w:ascii="Times New Roman" w:hAnsi="Times New Roman" w:cs="Times New Roman"/>
          <w:sz w:val="24"/>
          <w:szCs w:val="24"/>
        </w:rPr>
        <w:t>immuninfertilitás</w:t>
      </w:r>
      <w:proofErr w:type="spellEnd"/>
      <w:r w:rsidRPr="00D35D35">
        <w:rPr>
          <w:rFonts w:ascii="Times New Roman" w:hAnsi="Times New Roman" w:cs="Times New Roman"/>
          <w:sz w:val="24"/>
          <w:szCs w:val="24"/>
        </w:rPr>
        <w:t>,</w:t>
      </w:r>
    </w:p>
    <w:p w14:paraId="0BCB8A3E" w14:textId="77777777" w:rsidR="00621D72" w:rsidRPr="00D35D35" w:rsidRDefault="00621D72" w:rsidP="00D35D35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D35">
        <w:rPr>
          <w:rFonts w:ascii="Times New Roman" w:hAnsi="Times New Roman" w:cs="Times New Roman"/>
          <w:sz w:val="24"/>
          <w:szCs w:val="24"/>
        </w:rPr>
        <w:t>erectilis</w:t>
      </w:r>
      <w:proofErr w:type="spellEnd"/>
      <w:r w:rsidRPr="00D35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35">
        <w:rPr>
          <w:rFonts w:ascii="Times New Roman" w:hAnsi="Times New Roman" w:cs="Times New Roman"/>
          <w:sz w:val="24"/>
          <w:szCs w:val="24"/>
        </w:rPr>
        <w:t>dysfunctio</w:t>
      </w:r>
      <w:proofErr w:type="spellEnd"/>
      <w:r w:rsidRPr="00D35D35">
        <w:rPr>
          <w:rFonts w:ascii="Times New Roman" w:hAnsi="Times New Roman" w:cs="Times New Roman"/>
          <w:sz w:val="24"/>
          <w:szCs w:val="24"/>
        </w:rPr>
        <w:t>/ejakulációs zavarok.</w:t>
      </w:r>
    </w:p>
    <w:p w14:paraId="1A8336B4" w14:textId="77777777" w:rsidR="00621D72" w:rsidRPr="00D35D35" w:rsidRDefault="00D35D35" w:rsidP="00D35D35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D35">
        <w:rPr>
          <w:rFonts w:ascii="Times New Roman" w:hAnsi="Times New Roman" w:cs="Times New Roman"/>
          <w:sz w:val="24"/>
          <w:szCs w:val="24"/>
        </w:rPr>
        <w:t>k</w:t>
      </w:r>
      <w:r w:rsidR="00621D72" w:rsidRPr="00D35D35">
        <w:rPr>
          <w:rFonts w:ascii="Times New Roman" w:hAnsi="Times New Roman" w:cs="Times New Roman"/>
          <w:sz w:val="24"/>
          <w:szCs w:val="24"/>
        </w:rPr>
        <w:t>ombinált női és férfi okok.</w:t>
      </w:r>
    </w:p>
    <w:p w14:paraId="36D66A7D" w14:textId="77777777" w:rsidR="00621D72" w:rsidRPr="00D35D35" w:rsidRDefault="00D35D35" w:rsidP="00D35D35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D35">
        <w:rPr>
          <w:rFonts w:ascii="Times New Roman" w:hAnsi="Times New Roman" w:cs="Times New Roman"/>
          <w:sz w:val="24"/>
          <w:szCs w:val="24"/>
        </w:rPr>
        <w:t>i</w:t>
      </w:r>
      <w:r w:rsidR="00621D72" w:rsidRPr="00D35D35">
        <w:rPr>
          <w:rFonts w:ascii="Times New Roman" w:hAnsi="Times New Roman" w:cs="Times New Roman"/>
          <w:sz w:val="24"/>
          <w:szCs w:val="24"/>
        </w:rPr>
        <w:t>smeretlen eredetű meddőség.</w:t>
      </w:r>
    </w:p>
    <w:p w14:paraId="5AC001BE" w14:textId="77777777" w:rsidR="00621D72" w:rsidRPr="00D35D35" w:rsidRDefault="00D35D35" w:rsidP="00D35D35">
      <w:pPr>
        <w:pStyle w:val="Listaszerbekezds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D35">
        <w:rPr>
          <w:rFonts w:ascii="Times New Roman" w:hAnsi="Times New Roman" w:cs="Times New Roman"/>
          <w:sz w:val="24"/>
          <w:szCs w:val="24"/>
        </w:rPr>
        <w:t>v</w:t>
      </w:r>
      <w:r w:rsidR="00621D72" w:rsidRPr="00D35D35">
        <w:rPr>
          <w:rFonts w:ascii="Times New Roman" w:hAnsi="Times New Roman" w:cs="Times New Roman"/>
          <w:sz w:val="24"/>
          <w:szCs w:val="24"/>
        </w:rPr>
        <w:t>allási vagy egyéb okból a javasolt IVF-kezelés elutasítása.</w:t>
      </w:r>
    </w:p>
    <w:p w14:paraId="130FC90B" w14:textId="77777777" w:rsidR="00621D72" w:rsidRPr="00FD0321" w:rsidRDefault="00621D72" w:rsidP="00621D72">
      <w:pPr>
        <w:spacing w:before="240"/>
        <w:jc w:val="both"/>
        <w:rPr>
          <w:b/>
          <w:bCs/>
          <w:szCs w:val="24"/>
        </w:rPr>
      </w:pPr>
      <w:r w:rsidRPr="00FD0321">
        <w:rPr>
          <w:b/>
          <w:bCs/>
          <w:szCs w:val="24"/>
        </w:rPr>
        <w:t>5.</w:t>
      </w:r>
      <w:r>
        <w:rPr>
          <w:b/>
          <w:bCs/>
          <w:szCs w:val="24"/>
        </w:rPr>
        <w:t>4.</w:t>
      </w:r>
      <w:r w:rsidRPr="00FD0321">
        <w:rPr>
          <w:b/>
          <w:bCs/>
          <w:szCs w:val="24"/>
        </w:rPr>
        <w:t xml:space="preserve">2.Heterológ </w:t>
      </w:r>
      <w:proofErr w:type="spellStart"/>
      <w:r w:rsidRPr="00FD0321">
        <w:rPr>
          <w:b/>
          <w:bCs/>
          <w:szCs w:val="24"/>
        </w:rPr>
        <w:t>intrauterin</w:t>
      </w:r>
      <w:proofErr w:type="spellEnd"/>
      <w:r w:rsidRPr="00FD0321">
        <w:rPr>
          <w:b/>
          <w:bCs/>
          <w:szCs w:val="24"/>
        </w:rPr>
        <w:t xml:space="preserve"> </w:t>
      </w:r>
      <w:proofErr w:type="spellStart"/>
      <w:r w:rsidRPr="00FD0321">
        <w:rPr>
          <w:b/>
          <w:bCs/>
          <w:szCs w:val="24"/>
        </w:rPr>
        <w:t>inszemináció</w:t>
      </w:r>
      <w:proofErr w:type="spellEnd"/>
      <w:r w:rsidRPr="00FD0321">
        <w:rPr>
          <w:b/>
          <w:bCs/>
          <w:szCs w:val="24"/>
        </w:rPr>
        <w:t xml:space="preserve"> javallatai:</w:t>
      </w:r>
    </w:p>
    <w:p w14:paraId="5FA05780" w14:textId="77777777" w:rsidR="00D35D35" w:rsidRDefault="00621D72" w:rsidP="00621D72">
      <w:pPr>
        <w:ind w:left="204"/>
        <w:jc w:val="both"/>
        <w:rPr>
          <w:szCs w:val="24"/>
        </w:rPr>
      </w:pPr>
      <w:r w:rsidRPr="00DC2D1A">
        <w:rPr>
          <w:szCs w:val="24"/>
        </w:rPr>
        <w:t xml:space="preserve">- </w:t>
      </w:r>
      <w:proofErr w:type="spellStart"/>
      <w:r w:rsidRPr="00DC2D1A">
        <w:rPr>
          <w:szCs w:val="24"/>
        </w:rPr>
        <w:t>azoospermia</w:t>
      </w:r>
      <w:proofErr w:type="spellEnd"/>
      <w:r w:rsidRPr="00DC2D1A">
        <w:rPr>
          <w:szCs w:val="24"/>
        </w:rPr>
        <w:t xml:space="preserve"> azon esetei, amikor spermium műtéti úton sem nyerhető vagy a pár a sebészi </w:t>
      </w:r>
    </w:p>
    <w:p w14:paraId="2549C5A8" w14:textId="77777777" w:rsidR="00621D72" w:rsidRPr="00DC2D1A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DC2D1A">
        <w:rPr>
          <w:szCs w:val="24"/>
        </w:rPr>
        <w:t>spermiumnyerést</w:t>
      </w:r>
      <w:proofErr w:type="gramEnd"/>
      <w:r w:rsidR="00621D72" w:rsidRPr="00DC2D1A">
        <w:rPr>
          <w:szCs w:val="24"/>
        </w:rPr>
        <w:t xml:space="preserve"> nem vállalja,</w:t>
      </w:r>
    </w:p>
    <w:p w14:paraId="1A30970C" w14:textId="77777777" w:rsidR="00A148BB" w:rsidRDefault="00621D72" w:rsidP="00621D72">
      <w:pPr>
        <w:ind w:left="204"/>
        <w:jc w:val="both"/>
        <w:rPr>
          <w:szCs w:val="24"/>
        </w:rPr>
      </w:pPr>
      <w:r w:rsidRPr="00DC2D1A">
        <w:rPr>
          <w:szCs w:val="24"/>
        </w:rPr>
        <w:t xml:space="preserve">- olyan súlyos férfi nemzőképesség-zavar, amikor a spermiumokkal a normál </w:t>
      </w:r>
    </w:p>
    <w:p w14:paraId="551F791B" w14:textId="77777777" w:rsidR="00621D72" w:rsidRPr="00DC2D1A" w:rsidRDefault="00A148BB" w:rsidP="00A148BB">
      <w:pPr>
        <w:ind w:left="204"/>
        <w:jc w:val="both"/>
        <w:rPr>
          <w:szCs w:val="24"/>
        </w:rPr>
      </w:pPr>
      <w:r>
        <w:rPr>
          <w:szCs w:val="24"/>
        </w:rPr>
        <w:t xml:space="preserve">   </w:t>
      </w:r>
      <w:r w:rsidR="00621D72" w:rsidRPr="00DC2D1A">
        <w:rPr>
          <w:szCs w:val="24"/>
        </w:rPr>
        <w:t>megtermékenyülés</w:t>
      </w:r>
      <w:r>
        <w:rPr>
          <w:szCs w:val="24"/>
        </w:rPr>
        <w:t xml:space="preserve"> </w:t>
      </w:r>
      <w:r w:rsidR="00621D72" w:rsidRPr="00DC2D1A">
        <w:rPr>
          <w:szCs w:val="24"/>
        </w:rPr>
        <w:t xml:space="preserve">esélye </w:t>
      </w:r>
      <w:proofErr w:type="gramStart"/>
      <w:r w:rsidR="00621D72" w:rsidRPr="00DC2D1A">
        <w:rPr>
          <w:szCs w:val="24"/>
        </w:rPr>
        <w:t>minimális</w:t>
      </w:r>
      <w:proofErr w:type="gramEnd"/>
      <w:r w:rsidR="00621D72" w:rsidRPr="00DC2D1A">
        <w:rPr>
          <w:szCs w:val="24"/>
        </w:rPr>
        <w:t>,</w:t>
      </w:r>
    </w:p>
    <w:p w14:paraId="3375E12B" w14:textId="77777777" w:rsidR="00A148BB" w:rsidRDefault="00621D72" w:rsidP="00621D72">
      <w:pPr>
        <w:ind w:left="204"/>
        <w:jc w:val="both"/>
        <w:rPr>
          <w:szCs w:val="24"/>
        </w:rPr>
      </w:pPr>
      <w:r w:rsidRPr="00DC2D1A">
        <w:rPr>
          <w:szCs w:val="24"/>
        </w:rPr>
        <w:t>- súlyos, nem kezelhető ejakulációs zavarban, amennyiben a pár a spermiumnyerési</w:t>
      </w:r>
    </w:p>
    <w:p w14:paraId="4C4BF8BA" w14:textId="77777777" w:rsidR="00621D72" w:rsidRPr="00DC2D1A" w:rsidRDefault="00A148BB" w:rsidP="00A148BB">
      <w:pPr>
        <w:ind w:left="204"/>
        <w:jc w:val="both"/>
        <w:rPr>
          <w:szCs w:val="24"/>
        </w:rPr>
      </w:pPr>
      <w:r>
        <w:rPr>
          <w:szCs w:val="24"/>
        </w:rPr>
        <w:lastRenderedPageBreak/>
        <w:t xml:space="preserve">  </w:t>
      </w:r>
      <w:r w:rsidR="00621D72" w:rsidRPr="00DC2D1A">
        <w:rPr>
          <w:szCs w:val="24"/>
        </w:rPr>
        <w:t xml:space="preserve"> </w:t>
      </w:r>
      <w:proofErr w:type="gramStart"/>
      <w:r w:rsidR="00621D72" w:rsidRPr="00DC2D1A">
        <w:rPr>
          <w:szCs w:val="24"/>
        </w:rPr>
        <w:t>beavatkozást</w:t>
      </w:r>
      <w:proofErr w:type="gramEnd"/>
      <w:r>
        <w:rPr>
          <w:szCs w:val="24"/>
        </w:rPr>
        <w:t xml:space="preserve"> </w:t>
      </w:r>
      <w:r w:rsidR="00621D72" w:rsidRPr="00DC2D1A">
        <w:rPr>
          <w:szCs w:val="24"/>
        </w:rPr>
        <w:t>elutasítja és egyéb ART nem vezetett sikerre,</w:t>
      </w:r>
    </w:p>
    <w:p w14:paraId="1991C3B3" w14:textId="77777777" w:rsidR="00D35D35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- </w:t>
      </w:r>
      <w:r w:rsidR="00621D72" w:rsidRPr="00DC2D1A">
        <w:rPr>
          <w:szCs w:val="24"/>
        </w:rPr>
        <w:t>amennyiben több IVF-kezelés során ICSI kezeléssel sem sikerült a petesejtek</w:t>
      </w:r>
    </w:p>
    <w:p w14:paraId="080D727D" w14:textId="77777777" w:rsidR="00621D72" w:rsidRPr="00DC2D1A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DC2D1A">
        <w:rPr>
          <w:szCs w:val="24"/>
        </w:rPr>
        <w:t xml:space="preserve"> </w:t>
      </w:r>
      <w:proofErr w:type="gramStart"/>
      <w:r w:rsidR="00621D72" w:rsidRPr="00DC2D1A">
        <w:rPr>
          <w:szCs w:val="24"/>
        </w:rPr>
        <w:t>megtermékenyítése</w:t>
      </w:r>
      <w:proofErr w:type="gramEnd"/>
      <w:r w:rsidR="00621D72" w:rsidRPr="00DC2D1A">
        <w:rPr>
          <w:szCs w:val="24"/>
        </w:rPr>
        <w:t xml:space="preserve"> és ennek férfi eredete feltételezhető,</w:t>
      </w:r>
    </w:p>
    <w:p w14:paraId="06EDCB54" w14:textId="77777777" w:rsidR="00A148BB" w:rsidRDefault="00621D72" w:rsidP="00621D72">
      <w:pPr>
        <w:ind w:left="204"/>
        <w:jc w:val="both"/>
        <w:rPr>
          <w:szCs w:val="24"/>
        </w:rPr>
      </w:pPr>
      <w:r w:rsidRPr="00DC2D1A">
        <w:rPr>
          <w:szCs w:val="24"/>
        </w:rPr>
        <w:t xml:space="preserve">- </w:t>
      </w:r>
      <w:proofErr w:type="spellStart"/>
      <w:r w:rsidRPr="00DC2D1A">
        <w:rPr>
          <w:szCs w:val="24"/>
        </w:rPr>
        <w:t>Rh-izoimmunizált</w:t>
      </w:r>
      <w:proofErr w:type="spellEnd"/>
      <w:r w:rsidRPr="00DC2D1A">
        <w:rPr>
          <w:szCs w:val="24"/>
        </w:rPr>
        <w:t xml:space="preserve"> nőbeteg, amennyiben a terhesség alatti kezelésnek nincs meg </w:t>
      </w:r>
      <w:proofErr w:type="gramStart"/>
      <w:r w:rsidRPr="00DC2D1A">
        <w:rPr>
          <w:szCs w:val="24"/>
        </w:rPr>
        <w:t>a</w:t>
      </w:r>
      <w:proofErr w:type="gramEnd"/>
      <w:r w:rsidRPr="00DC2D1A">
        <w:rPr>
          <w:szCs w:val="24"/>
        </w:rPr>
        <w:t xml:space="preserve"> </w:t>
      </w:r>
    </w:p>
    <w:p w14:paraId="6B9E058B" w14:textId="77777777" w:rsidR="00D35D35" w:rsidRDefault="00A148BB" w:rsidP="00A148BB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DC2D1A">
        <w:rPr>
          <w:szCs w:val="24"/>
        </w:rPr>
        <w:t>lehetősége</w:t>
      </w:r>
      <w:proofErr w:type="gramEnd"/>
      <w:r w:rsidR="00621D72" w:rsidRPr="00DC2D1A">
        <w:rPr>
          <w:szCs w:val="24"/>
        </w:rPr>
        <w:t xml:space="preserve"> </w:t>
      </w:r>
      <w:r w:rsidR="00D35D35">
        <w:rPr>
          <w:szCs w:val="24"/>
        </w:rPr>
        <w:t>vagy a pár ezt nem vállalja,</w:t>
      </w:r>
    </w:p>
    <w:p w14:paraId="28478FE5" w14:textId="77777777" w:rsidR="00D35D35" w:rsidRPr="00D35D35" w:rsidRDefault="00D35D35" w:rsidP="00D35D35">
      <w:pPr>
        <w:jc w:val="both"/>
        <w:rPr>
          <w:szCs w:val="24"/>
        </w:rPr>
      </w:pPr>
      <w:r>
        <w:rPr>
          <w:szCs w:val="24"/>
        </w:rPr>
        <w:t xml:space="preserve">   -</w:t>
      </w:r>
      <w:r w:rsidR="00621D72" w:rsidRPr="00D35D35">
        <w:rPr>
          <w:szCs w:val="24"/>
        </w:rPr>
        <w:t xml:space="preserve">olyan </w:t>
      </w:r>
      <w:proofErr w:type="gramStart"/>
      <w:r w:rsidR="00621D72" w:rsidRPr="00D35D35">
        <w:rPr>
          <w:szCs w:val="24"/>
        </w:rPr>
        <w:t>genetikai</w:t>
      </w:r>
      <w:proofErr w:type="gramEnd"/>
      <w:r w:rsidR="00621D72" w:rsidRPr="00D35D35">
        <w:rPr>
          <w:szCs w:val="24"/>
        </w:rPr>
        <w:t xml:space="preserve"> ok, melyben az utód súlyos, genetikai </w:t>
      </w:r>
      <w:r w:rsidR="00A148BB">
        <w:rPr>
          <w:szCs w:val="24"/>
        </w:rPr>
        <w:t>betegség által nagy valószínűsé</w:t>
      </w:r>
      <w:r w:rsidR="00621D72" w:rsidRPr="00D35D35">
        <w:rPr>
          <w:szCs w:val="24"/>
        </w:rPr>
        <w:t>ge</w:t>
      </w:r>
    </w:p>
    <w:p w14:paraId="5C681B55" w14:textId="77777777" w:rsidR="00A148BB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A148BB">
        <w:rPr>
          <w:szCs w:val="24"/>
        </w:rPr>
        <w:t xml:space="preserve"> </w:t>
      </w:r>
      <w:proofErr w:type="gramStart"/>
      <w:r w:rsidR="00621D72" w:rsidRPr="00DC2D1A">
        <w:rPr>
          <w:szCs w:val="24"/>
        </w:rPr>
        <w:t>l</w:t>
      </w:r>
      <w:proofErr w:type="gramEnd"/>
      <w:r w:rsidR="00621D72" w:rsidRPr="00DC2D1A">
        <w:rPr>
          <w:szCs w:val="24"/>
        </w:rPr>
        <w:t xml:space="preserve"> érintve lenne és a megfelelő </w:t>
      </w:r>
      <w:proofErr w:type="spellStart"/>
      <w:r w:rsidR="00621D72" w:rsidRPr="00DC2D1A">
        <w:rPr>
          <w:szCs w:val="24"/>
        </w:rPr>
        <w:t>preimplantációs</w:t>
      </w:r>
      <w:proofErr w:type="spellEnd"/>
      <w:r w:rsidR="00621D72" w:rsidRPr="00DC2D1A">
        <w:rPr>
          <w:szCs w:val="24"/>
        </w:rPr>
        <w:t xml:space="preserve"> vagy </w:t>
      </w:r>
      <w:proofErr w:type="spellStart"/>
      <w:r w:rsidR="00621D72" w:rsidRPr="00DC2D1A">
        <w:rPr>
          <w:szCs w:val="24"/>
        </w:rPr>
        <w:t>prenatalis</w:t>
      </w:r>
      <w:proofErr w:type="spellEnd"/>
      <w:r w:rsidR="00621D72" w:rsidRPr="00DC2D1A">
        <w:rPr>
          <w:szCs w:val="24"/>
        </w:rPr>
        <w:t xml:space="preserve"> diagnosztikára nincs</w:t>
      </w:r>
    </w:p>
    <w:p w14:paraId="20ED6F3C" w14:textId="77777777" w:rsidR="00621D72" w:rsidRDefault="00A148BB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DC2D1A">
        <w:rPr>
          <w:szCs w:val="24"/>
        </w:rPr>
        <w:t xml:space="preserve"> </w:t>
      </w:r>
      <w:proofErr w:type="gramStart"/>
      <w:r w:rsidR="00621D72" w:rsidRPr="00DC2D1A">
        <w:rPr>
          <w:szCs w:val="24"/>
        </w:rPr>
        <w:t>lehetőség</w:t>
      </w:r>
      <w:proofErr w:type="gramEnd"/>
      <w:r w:rsidR="00621D72" w:rsidRPr="00DC2D1A">
        <w:rPr>
          <w:szCs w:val="24"/>
        </w:rPr>
        <w:t>,</w:t>
      </w:r>
    </w:p>
    <w:p w14:paraId="4FD12517" w14:textId="77777777" w:rsidR="00621D72" w:rsidRPr="00DC2D1A" w:rsidRDefault="00621D72" w:rsidP="00A3754F">
      <w:pPr>
        <w:jc w:val="both"/>
        <w:rPr>
          <w:szCs w:val="24"/>
        </w:rPr>
      </w:pPr>
      <w:r w:rsidRPr="00DC2D1A">
        <w:rPr>
          <w:szCs w:val="24"/>
        </w:rPr>
        <w:t>- egyedülálló nő kezelése.</w:t>
      </w:r>
    </w:p>
    <w:p w14:paraId="2588CA75" w14:textId="77777777" w:rsidR="00621D72" w:rsidRPr="00FD0321" w:rsidRDefault="00621D72" w:rsidP="00621D72">
      <w:pPr>
        <w:spacing w:before="240"/>
        <w:jc w:val="both"/>
        <w:rPr>
          <w:b/>
          <w:bCs/>
          <w:szCs w:val="24"/>
        </w:rPr>
      </w:pPr>
      <w:r w:rsidRPr="00FD0321">
        <w:rPr>
          <w:b/>
          <w:bCs/>
          <w:szCs w:val="24"/>
        </w:rPr>
        <w:t>5.</w:t>
      </w:r>
      <w:r>
        <w:rPr>
          <w:b/>
          <w:bCs/>
          <w:szCs w:val="24"/>
        </w:rPr>
        <w:t>4</w:t>
      </w:r>
      <w:r w:rsidRPr="00FD0321">
        <w:rPr>
          <w:b/>
          <w:bCs/>
          <w:szCs w:val="24"/>
        </w:rPr>
        <w:t xml:space="preserve">.3. </w:t>
      </w:r>
      <w:proofErr w:type="spellStart"/>
      <w:r w:rsidRPr="00FD0321">
        <w:rPr>
          <w:b/>
          <w:bCs/>
          <w:szCs w:val="24"/>
        </w:rPr>
        <w:t>Intrauterin</w:t>
      </w:r>
      <w:proofErr w:type="spellEnd"/>
      <w:r w:rsidRPr="00FD0321">
        <w:rPr>
          <w:b/>
          <w:bCs/>
          <w:szCs w:val="24"/>
        </w:rPr>
        <w:t xml:space="preserve"> </w:t>
      </w:r>
      <w:proofErr w:type="spellStart"/>
      <w:r w:rsidRPr="00FD0321">
        <w:rPr>
          <w:b/>
          <w:bCs/>
          <w:szCs w:val="24"/>
        </w:rPr>
        <w:t>inszemináció</w:t>
      </w:r>
      <w:proofErr w:type="spellEnd"/>
      <w:r w:rsidRPr="00FD0321">
        <w:rPr>
          <w:b/>
          <w:bCs/>
          <w:szCs w:val="24"/>
        </w:rPr>
        <w:t xml:space="preserve"> ellenjavallatai:</w:t>
      </w:r>
    </w:p>
    <w:p w14:paraId="0BCBC1F3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>- mindkét oldalon lezárt vagy eltávolított petevezetékek,</w:t>
      </w:r>
    </w:p>
    <w:p w14:paraId="22DC39C8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 xml:space="preserve">- </w:t>
      </w:r>
      <w:proofErr w:type="spellStart"/>
      <w:r w:rsidRPr="00FD0321">
        <w:rPr>
          <w:szCs w:val="24"/>
        </w:rPr>
        <w:t>folliculometria</w:t>
      </w:r>
      <w:proofErr w:type="spellEnd"/>
      <w:r w:rsidRPr="00FD0321">
        <w:rPr>
          <w:szCs w:val="24"/>
        </w:rPr>
        <w:t xml:space="preserve"> során háromnál </w:t>
      </w:r>
      <w:proofErr w:type="gramStart"/>
      <w:r w:rsidRPr="00FD0321">
        <w:rPr>
          <w:szCs w:val="24"/>
        </w:rPr>
        <w:t xml:space="preserve">több </w:t>
      </w:r>
      <w:r w:rsidRPr="00FD0321">
        <w:rPr>
          <w:szCs w:val="24"/>
          <w:u w:val="single"/>
        </w:rPr>
        <w:t>&gt;</w:t>
      </w:r>
      <w:r w:rsidRPr="00FD0321">
        <w:rPr>
          <w:szCs w:val="24"/>
        </w:rPr>
        <w:t>16</w:t>
      </w:r>
      <w:proofErr w:type="gramEnd"/>
      <w:r w:rsidRPr="00FD0321">
        <w:rPr>
          <w:szCs w:val="24"/>
        </w:rPr>
        <w:t xml:space="preserve"> mm átmérőjű tüsző jelenléte,</w:t>
      </w:r>
    </w:p>
    <w:p w14:paraId="75A17177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 xml:space="preserve">- </w:t>
      </w:r>
      <w:proofErr w:type="gramStart"/>
      <w:r w:rsidRPr="00FD0321">
        <w:rPr>
          <w:szCs w:val="24"/>
        </w:rPr>
        <w:t>aktív</w:t>
      </w:r>
      <w:proofErr w:type="gramEnd"/>
      <w:r w:rsidRPr="00FD0321">
        <w:rPr>
          <w:szCs w:val="24"/>
        </w:rPr>
        <w:t>, súlyos genitális fertőzés,</w:t>
      </w:r>
    </w:p>
    <w:p w14:paraId="4D8ACAD4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>- súlyos fokú férfi nemzőképesség-zavar (</w:t>
      </w:r>
      <w:proofErr w:type="spellStart"/>
      <w:r w:rsidRPr="00FD0321">
        <w:rPr>
          <w:szCs w:val="24"/>
        </w:rPr>
        <w:t>andrológiai</w:t>
      </w:r>
      <w:proofErr w:type="spellEnd"/>
      <w:r w:rsidRPr="00FD0321">
        <w:rPr>
          <w:szCs w:val="24"/>
        </w:rPr>
        <w:t xml:space="preserve"> szakorvosi vélemény),</w:t>
      </w:r>
    </w:p>
    <w:p w14:paraId="609416BB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>- a kezelés során használatos gyógyszerek használatának bármilyen kontraindikációja,</w:t>
      </w:r>
    </w:p>
    <w:p w14:paraId="2C38FD78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 xml:space="preserve">- terhesség belgyógyászati kontraindikációja (pl. súlyos </w:t>
      </w:r>
      <w:proofErr w:type="spellStart"/>
      <w:r w:rsidRPr="00FD0321">
        <w:rPr>
          <w:szCs w:val="24"/>
        </w:rPr>
        <w:t>cardiovasculáris</w:t>
      </w:r>
      <w:proofErr w:type="spellEnd"/>
      <w:r w:rsidRPr="00FD0321">
        <w:rPr>
          <w:szCs w:val="24"/>
        </w:rPr>
        <w:t xml:space="preserve"> betegség),</w:t>
      </w:r>
    </w:p>
    <w:p w14:paraId="2160AFE6" w14:textId="77777777" w:rsidR="00D35D35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>-</w:t>
      </w:r>
      <w:r w:rsidR="00621D72" w:rsidRPr="00FD0321">
        <w:rPr>
          <w:szCs w:val="24"/>
        </w:rPr>
        <w:t xml:space="preserve">fertőző betegség </w:t>
      </w:r>
      <w:proofErr w:type="gramStart"/>
      <w:r w:rsidR="00621D72" w:rsidRPr="00FD0321">
        <w:rPr>
          <w:szCs w:val="24"/>
        </w:rPr>
        <w:t>akut</w:t>
      </w:r>
      <w:proofErr w:type="gramEnd"/>
      <w:r w:rsidR="00621D72" w:rsidRPr="00FD0321">
        <w:rPr>
          <w:szCs w:val="24"/>
        </w:rPr>
        <w:t xml:space="preserve"> stádiuma. </w:t>
      </w:r>
      <w:proofErr w:type="gramStart"/>
      <w:r w:rsidR="00621D72" w:rsidRPr="00FD0321">
        <w:rPr>
          <w:szCs w:val="24"/>
        </w:rPr>
        <w:t>Krónikus</w:t>
      </w:r>
      <w:proofErr w:type="gramEnd"/>
      <w:r w:rsidR="00621D72" w:rsidRPr="00FD0321">
        <w:rPr>
          <w:szCs w:val="24"/>
        </w:rPr>
        <w:t>, hordozóstádiumban megfelelő tájékoztatás és</w:t>
      </w:r>
    </w:p>
    <w:p w14:paraId="1548D317" w14:textId="77777777" w:rsidR="00621D72" w:rsidRPr="00FD0321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FD0321">
        <w:rPr>
          <w:szCs w:val="24"/>
        </w:rPr>
        <w:t xml:space="preserve"> belgyógyászati </w:t>
      </w:r>
      <w:proofErr w:type="gramStart"/>
      <w:r w:rsidR="00621D72" w:rsidRPr="00FD0321">
        <w:rPr>
          <w:szCs w:val="24"/>
        </w:rPr>
        <w:t>konzultáció</w:t>
      </w:r>
      <w:proofErr w:type="gramEnd"/>
      <w:r w:rsidR="00621D72" w:rsidRPr="00FD0321">
        <w:rPr>
          <w:szCs w:val="24"/>
        </w:rPr>
        <w:t xml:space="preserve"> után elvégezhető,</w:t>
      </w:r>
    </w:p>
    <w:p w14:paraId="25D6C63D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>- ismeretlen eredetű (nem kellően diagnosztizált) emlődaganat,</w:t>
      </w:r>
    </w:p>
    <w:p w14:paraId="3B7FE46F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 xml:space="preserve">- nem kivizsgált, kezelt </w:t>
      </w:r>
      <w:proofErr w:type="spellStart"/>
      <w:r w:rsidRPr="00FD0321">
        <w:rPr>
          <w:szCs w:val="24"/>
        </w:rPr>
        <w:t>cervix</w:t>
      </w:r>
      <w:proofErr w:type="spellEnd"/>
      <w:r w:rsidRPr="00FD0321">
        <w:rPr>
          <w:szCs w:val="24"/>
        </w:rPr>
        <w:t xml:space="preserve"> </w:t>
      </w:r>
      <w:proofErr w:type="spellStart"/>
      <w:r w:rsidRPr="00FD0321">
        <w:rPr>
          <w:szCs w:val="24"/>
        </w:rPr>
        <w:t>dysplasia</w:t>
      </w:r>
      <w:proofErr w:type="spellEnd"/>
      <w:r w:rsidRPr="00FD0321">
        <w:rPr>
          <w:szCs w:val="24"/>
        </w:rPr>
        <w:t>,</w:t>
      </w:r>
    </w:p>
    <w:p w14:paraId="346B3ABC" w14:textId="77777777" w:rsidR="00D35D35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>-</w:t>
      </w:r>
      <w:r w:rsidR="00621D72" w:rsidRPr="00FD0321">
        <w:rPr>
          <w:szCs w:val="24"/>
        </w:rPr>
        <w:t>beleegyező nyilatkozat vagy az adatszolgáltatáshoz hozzájárulás hiánya a pár valamelyik</w:t>
      </w:r>
    </w:p>
    <w:p w14:paraId="10B911EC" w14:textId="77777777" w:rsidR="00621D72" w:rsidRPr="00FD0321" w:rsidRDefault="00621D72" w:rsidP="00621D72">
      <w:pPr>
        <w:ind w:left="204"/>
        <w:jc w:val="both"/>
        <w:rPr>
          <w:szCs w:val="24"/>
        </w:rPr>
      </w:pPr>
      <w:r w:rsidRPr="00FD0321">
        <w:rPr>
          <w:szCs w:val="24"/>
        </w:rPr>
        <w:t xml:space="preserve"> </w:t>
      </w:r>
      <w:proofErr w:type="gramStart"/>
      <w:r w:rsidRPr="00FD0321">
        <w:rPr>
          <w:szCs w:val="24"/>
        </w:rPr>
        <w:t>tagjától</w:t>
      </w:r>
      <w:proofErr w:type="gramEnd"/>
      <w:r w:rsidRPr="00FD0321">
        <w:rPr>
          <w:szCs w:val="24"/>
        </w:rPr>
        <w:t>.</w:t>
      </w:r>
    </w:p>
    <w:p w14:paraId="26F1331F" w14:textId="77777777" w:rsidR="00621D72" w:rsidRPr="00FD0321" w:rsidRDefault="00621D72" w:rsidP="00621D72">
      <w:pPr>
        <w:spacing w:before="240"/>
        <w:jc w:val="both"/>
        <w:rPr>
          <w:b/>
          <w:bCs/>
          <w:szCs w:val="24"/>
        </w:rPr>
      </w:pPr>
      <w:r w:rsidRPr="00FD0321">
        <w:rPr>
          <w:b/>
          <w:bCs/>
          <w:szCs w:val="24"/>
        </w:rPr>
        <w:t>5.</w:t>
      </w:r>
      <w:r>
        <w:rPr>
          <w:b/>
          <w:bCs/>
          <w:szCs w:val="24"/>
        </w:rPr>
        <w:t>4</w:t>
      </w:r>
      <w:r w:rsidRPr="00FD0321">
        <w:rPr>
          <w:b/>
          <w:bCs/>
          <w:szCs w:val="24"/>
        </w:rPr>
        <w:t>.</w:t>
      </w:r>
      <w:r>
        <w:rPr>
          <w:b/>
          <w:bCs/>
          <w:szCs w:val="24"/>
        </w:rPr>
        <w:t>4</w:t>
      </w:r>
      <w:r w:rsidRPr="00FD0321">
        <w:rPr>
          <w:b/>
          <w:bCs/>
          <w:szCs w:val="24"/>
        </w:rPr>
        <w:t xml:space="preserve">.Intrauterin </w:t>
      </w:r>
      <w:proofErr w:type="spellStart"/>
      <w:r w:rsidRPr="00FD0321">
        <w:rPr>
          <w:b/>
          <w:bCs/>
          <w:szCs w:val="24"/>
        </w:rPr>
        <w:t>inszemináció</w:t>
      </w:r>
      <w:proofErr w:type="spellEnd"/>
      <w:r w:rsidRPr="00FD0321">
        <w:rPr>
          <w:b/>
          <w:bCs/>
          <w:szCs w:val="24"/>
        </w:rPr>
        <w:t xml:space="preserve"> elvégzésének feltételei:</w:t>
      </w:r>
    </w:p>
    <w:p w14:paraId="0E43026F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 xml:space="preserve">- ultrahangvizsgálattal legalább </w:t>
      </w:r>
      <w:proofErr w:type="gramStart"/>
      <w:r w:rsidRPr="00FD0321">
        <w:rPr>
          <w:szCs w:val="24"/>
        </w:rPr>
        <w:t xml:space="preserve">egy </w:t>
      </w:r>
      <w:r w:rsidRPr="00FD0321">
        <w:rPr>
          <w:szCs w:val="24"/>
          <w:u w:val="single"/>
        </w:rPr>
        <w:t>&gt;</w:t>
      </w:r>
      <w:r w:rsidRPr="00FD0321">
        <w:rPr>
          <w:szCs w:val="24"/>
        </w:rPr>
        <w:t>16</w:t>
      </w:r>
      <w:proofErr w:type="gramEnd"/>
      <w:r w:rsidRPr="00FD0321">
        <w:rPr>
          <w:szCs w:val="24"/>
        </w:rPr>
        <w:t xml:space="preserve"> mm átmérőjű </w:t>
      </w:r>
      <w:proofErr w:type="spellStart"/>
      <w:r w:rsidRPr="00FD0321">
        <w:rPr>
          <w:szCs w:val="24"/>
        </w:rPr>
        <w:t>folliculus</w:t>
      </w:r>
      <w:proofErr w:type="spellEnd"/>
      <w:r w:rsidRPr="00FD0321">
        <w:rPr>
          <w:szCs w:val="24"/>
        </w:rPr>
        <w:t xml:space="preserve"> igazolása,</w:t>
      </w:r>
    </w:p>
    <w:p w14:paraId="3BC10B74" w14:textId="77777777" w:rsidR="00621D72" w:rsidRPr="00FD0321" w:rsidRDefault="00621D72" w:rsidP="00621D72">
      <w:pPr>
        <w:ind w:firstLine="204"/>
        <w:jc w:val="both"/>
        <w:rPr>
          <w:szCs w:val="24"/>
        </w:rPr>
      </w:pPr>
      <w:r w:rsidRPr="00FD0321">
        <w:rPr>
          <w:szCs w:val="24"/>
        </w:rPr>
        <w:t>- megfelelő méhnyálkahártya vastagság (&gt; 6 mm),</w:t>
      </w:r>
    </w:p>
    <w:p w14:paraId="77E144A4" w14:textId="77777777" w:rsidR="00A148BB" w:rsidRDefault="00621D72" w:rsidP="00621D72">
      <w:pPr>
        <w:ind w:left="204"/>
        <w:jc w:val="both"/>
        <w:rPr>
          <w:szCs w:val="24"/>
        </w:rPr>
      </w:pPr>
      <w:r w:rsidRPr="00FD0321">
        <w:rPr>
          <w:szCs w:val="24"/>
        </w:rPr>
        <w:t xml:space="preserve">- az </w:t>
      </w:r>
      <w:proofErr w:type="spellStart"/>
      <w:r w:rsidRPr="00FD0321">
        <w:rPr>
          <w:szCs w:val="24"/>
        </w:rPr>
        <w:t>inszeminációra</w:t>
      </w:r>
      <w:proofErr w:type="spellEnd"/>
      <w:r w:rsidRPr="00FD0321">
        <w:rPr>
          <w:szCs w:val="24"/>
        </w:rPr>
        <w:t xml:space="preserve"> kerülő mintában a teljes mozgó spermiumszám (kezdeti mintában)</w:t>
      </w:r>
    </w:p>
    <w:p w14:paraId="1813502D" w14:textId="77777777" w:rsidR="00DC36D2" w:rsidRDefault="00A148BB" w:rsidP="00DC36D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FD0321">
        <w:rPr>
          <w:szCs w:val="24"/>
        </w:rPr>
        <w:t xml:space="preserve"> </w:t>
      </w:r>
      <w:proofErr w:type="gramStart"/>
      <w:r w:rsidR="00621D72" w:rsidRPr="00FD0321">
        <w:rPr>
          <w:szCs w:val="24"/>
        </w:rPr>
        <w:t>legalább</w:t>
      </w:r>
      <w:proofErr w:type="gramEnd"/>
      <w:r w:rsidR="00621D72" w:rsidRPr="00FD0321">
        <w:rPr>
          <w:szCs w:val="24"/>
        </w:rPr>
        <w:t xml:space="preserve"> 10 millió, preparálási eljárást követően a teljes mozgó spermiumszám legalább 5 </w:t>
      </w:r>
    </w:p>
    <w:p w14:paraId="37F786EB" w14:textId="77777777" w:rsidR="00DC36D2" w:rsidRDefault="00DC36D2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FD0321">
        <w:rPr>
          <w:szCs w:val="24"/>
        </w:rPr>
        <w:t>millió</w:t>
      </w:r>
      <w:proofErr w:type="gramEnd"/>
      <w:r w:rsidR="00621D72" w:rsidRPr="00FD0321">
        <w:rPr>
          <w:szCs w:val="24"/>
        </w:rPr>
        <w:t xml:space="preserve"> spermium. A spermium normál </w:t>
      </w:r>
      <w:proofErr w:type="gramStart"/>
      <w:r w:rsidR="00621D72" w:rsidRPr="00FD0321">
        <w:rPr>
          <w:szCs w:val="24"/>
        </w:rPr>
        <w:t>morfológia</w:t>
      </w:r>
      <w:proofErr w:type="gramEnd"/>
      <w:r w:rsidR="00621D72" w:rsidRPr="00FD0321">
        <w:rPr>
          <w:szCs w:val="24"/>
        </w:rPr>
        <w:t xml:space="preserve"> megfelelő aránya (WHO „</w:t>
      </w:r>
      <w:proofErr w:type="spellStart"/>
      <w:r w:rsidR="00621D72" w:rsidRPr="00FD0321">
        <w:rPr>
          <w:szCs w:val="24"/>
        </w:rPr>
        <w:t>strict</w:t>
      </w:r>
      <w:proofErr w:type="spellEnd"/>
      <w:r w:rsidR="00621D72" w:rsidRPr="00FD0321">
        <w:rPr>
          <w:szCs w:val="24"/>
        </w:rPr>
        <w:t xml:space="preserve">” </w:t>
      </w:r>
    </w:p>
    <w:p w14:paraId="2DFFC488" w14:textId="77777777" w:rsidR="00621D72" w:rsidRPr="00FD0321" w:rsidRDefault="00DC36D2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 </w:t>
      </w:r>
      <w:proofErr w:type="gramStart"/>
      <w:r w:rsidR="00621D72" w:rsidRPr="00FD0321">
        <w:rPr>
          <w:szCs w:val="24"/>
        </w:rPr>
        <w:t>kritériumok</w:t>
      </w:r>
      <w:proofErr w:type="gramEnd"/>
      <w:r w:rsidR="00621D72" w:rsidRPr="00FD0321">
        <w:rPr>
          <w:szCs w:val="24"/>
        </w:rPr>
        <w:t xml:space="preserve"> szerint).</w:t>
      </w:r>
    </w:p>
    <w:p w14:paraId="4823631B" w14:textId="77777777" w:rsidR="00D35D35" w:rsidRDefault="00DC36D2" w:rsidP="00DC36D2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621D72" w:rsidRPr="00FD0321">
        <w:rPr>
          <w:szCs w:val="24"/>
        </w:rPr>
        <w:t>- teljes körű tájékoztatáson alapuló beleegyező nyilatkozat mindkét fél részéről (</w:t>
      </w:r>
      <w:proofErr w:type="spellStart"/>
      <w:r w:rsidR="00621D72" w:rsidRPr="00FD0321">
        <w:rPr>
          <w:szCs w:val="24"/>
        </w:rPr>
        <w:t>heterológ</w:t>
      </w:r>
      <w:proofErr w:type="spellEnd"/>
    </w:p>
    <w:p w14:paraId="109DEA83" w14:textId="77777777" w:rsidR="00621D72" w:rsidRDefault="00D35D35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FD0321">
        <w:rPr>
          <w:szCs w:val="24"/>
        </w:rPr>
        <w:t xml:space="preserve"> </w:t>
      </w:r>
      <w:proofErr w:type="spellStart"/>
      <w:r w:rsidR="00621D72" w:rsidRPr="00FD0321">
        <w:rPr>
          <w:szCs w:val="24"/>
        </w:rPr>
        <w:t>inszemináció</w:t>
      </w:r>
      <w:proofErr w:type="spellEnd"/>
      <w:r w:rsidR="00621D72" w:rsidRPr="00FD0321">
        <w:rPr>
          <w:szCs w:val="24"/>
        </w:rPr>
        <w:t xml:space="preserve"> esetén egyedülálló nő esetén a nő részéről).</w:t>
      </w:r>
    </w:p>
    <w:p w14:paraId="153A660E" w14:textId="77777777" w:rsidR="00736E70" w:rsidRDefault="00736E70" w:rsidP="00621D72">
      <w:pPr>
        <w:ind w:left="204"/>
        <w:jc w:val="both"/>
        <w:rPr>
          <w:szCs w:val="24"/>
        </w:rPr>
      </w:pPr>
    </w:p>
    <w:p w14:paraId="7C69DEFB" w14:textId="77777777" w:rsidR="00736E70" w:rsidRPr="00FD0321" w:rsidRDefault="00736E70" w:rsidP="00736E70">
      <w:pPr>
        <w:spacing w:before="240"/>
        <w:jc w:val="both"/>
        <w:rPr>
          <w:b/>
          <w:bCs/>
          <w:szCs w:val="24"/>
        </w:rPr>
      </w:pPr>
      <w:r w:rsidRPr="00FD0321">
        <w:rPr>
          <w:b/>
          <w:bCs/>
          <w:szCs w:val="24"/>
        </w:rPr>
        <w:t>5.</w:t>
      </w:r>
      <w:r>
        <w:rPr>
          <w:b/>
          <w:bCs/>
          <w:szCs w:val="24"/>
        </w:rPr>
        <w:t>4</w:t>
      </w:r>
      <w:r w:rsidRPr="00FD0321">
        <w:rPr>
          <w:b/>
          <w:bCs/>
          <w:szCs w:val="24"/>
        </w:rPr>
        <w:t xml:space="preserve">.5. Spermium-preparálás javasolható technikája </w:t>
      </w:r>
      <w:proofErr w:type="spellStart"/>
      <w:r w:rsidRPr="00FD0321">
        <w:rPr>
          <w:b/>
          <w:bCs/>
          <w:szCs w:val="24"/>
        </w:rPr>
        <w:t>inszemináció</w:t>
      </w:r>
      <w:proofErr w:type="spellEnd"/>
      <w:r w:rsidRPr="00FD0321">
        <w:rPr>
          <w:b/>
          <w:bCs/>
          <w:szCs w:val="24"/>
        </w:rPr>
        <w:t xml:space="preserve"> céljára:</w:t>
      </w:r>
    </w:p>
    <w:p w14:paraId="049C305C" w14:textId="77777777" w:rsidR="0082508C" w:rsidRPr="0082508C" w:rsidRDefault="0082508C" w:rsidP="0082508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508C">
        <w:rPr>
          <w:rFonts w:ascii="Times New Roman" w:hAnsi="Times New Roman" w:cs="Times New Roman"/>
          <w:sz w:val="24"/>
          <w:szCs w:val="24"/>
        </w:rPr>
        <w:t>normozoospermia</w:t>
      </w:r>
      <w:proofErr w:type="spellEnd"/>
      <w:r w:rsidRPr="0082508C">
        <w:rPr>
          <w:rFonts w:ascii="Times New Roman" w:hAnsi="Times New Roman" w:cs="Times New Roman"/>
          <w:sz w:val="24"/>
          <w:szCs w:val="24"/>
        </w:rPr>
        <w:t xml:space="preserve"> esetén </w:t>
      </w:r>
      <w:proofErr w:type="spellStart"/>
      <w:r w:rsidRPr="0082508C">
        <w:rPr>
          <w:rFonts w:ascii="Times New Roman" w:hAnsi="Times New Roman" w:cs="Times New Roman"/>
          <w:sz w:val="24"/>
          <w:szCs w:val="24"/>
        </w:rPr>
        <w:t>swim-up</w:t>
      </w:r>
      <w:proofErr w:type="spellEnd"/>
      <w:r w:rsidRPr="0082508C">
        <w:rPr>
          <w:rFonts w:ascii="Times New Roman" w:hAnsi="Times New Roman" w:cs="Times New Roman"/>
          <w:sz w:val="24"/>
          <w:szCs w:val="24"/>
        </w:rPr>
        <w:t xml:space="preserve"> technika,</w:t>
      </w:r>
    </w:p>
    <w:p w14:paraId="76F7DF8F" w14:textId="77777777" w:rsidR="0082508C" w:rsidRPr="0082508C" w:rsidRDefault="0082508C" w:rsidP="0082508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508C">
        <w:rPr>
          <w:rFonts w:ascii="Times New Roman" w:hAnsi="Times New Roman" w:cs="Times New Roman"/>
          <w:sz w:val="24"/>
          <w:szCs w:val="24"/>
        </w:rPr>
        <w:t>oligozoospermia</w:t>
      </w:r>
      <w:proofErr w:type="spellEnd"/>
      <w:r w:rsidRPr="0082508C">
        <w:rPr>
          <w:rFonts w:ascii="Times New Roman" w:hAnsi="Times New Roman" w:cs="Times New Roman"/>
          <w:sz w:val="24"/>
          <w:szCs w:val="24"/>
        </w:rPr>
        <w:t xml:space="preserve"> esetén sűrűség-</w:t>
      </w:r>
      <w:proofErr w:type="spellStart"/>
      <w:r w:rsidRPr="0082508C">
        <w:rPr>
          <w:rFonts w:ascii="Times New Roman" w:hAnsi="Times New Roman" w:cs="Times New Roman"/>
          <w:sz w:val="24"/>
          <w:szCs w:val="24"/>
        </w:rPr>
        <w:t>grádiens</w:t>
      </w:r>
      <w:proofErr w:type="spellEnd"/>
      <w:r w:rsidRPr="0082508C">
        <w:rPr>
          <w:rFonts w:ascii="Times New Roman" w:hAnsi="Times New Roman" w:cs="Times New Roman"/>
          <w:sz w:val="24"/>
          <w:szCs w:val="24"/>
        </w:rPr>
        <w:t xml:space="preserve"> centrifugálás.</w:t>
      </w:r>
    </w:p>
    <w:p w14:paraId="7149B560" w14:textId="26258CEC" w:rsidR="00F11F98" w:rsidRPr="0082508C" w:rsidRDefault="00F11F98" w:rsidP="0082508C">
      <w:pPr>
        <w:pStyle w:val="Listaszerbekezds"/>
        <w:ind w:left="924"/>
        <w:rPr>
          <w:szCs w:val="24"/>
        </w:rPr>
      </w:pPr>
      <w:bookmarkStart w:id="0" w:name="_GoBack"/>
      <w:bookmarkEnd w:id="0"/>
    </w:p>
    <w:p w14:paraId="5907BAEC" w14:textId="77777777" w:rsidR="00621D72" w:rsidRPr="00736E70" w:rsidRDefault="00621D72" w:rsidP="00A01D0D">
      <w:pPr>
        <w:rPr>
          <w:b/>
          <w:bCs/>
          <w:szCs w:val="24"/>
        </w:rPr>
      </w:pPr>
      <w:r w:rsidRPr="00736E70">
        <w:rPr>
          <w:b/>
          <w:bCs/>
          <w:szCs w:val="24"/>
        </w:rPr>
        <w:t xml:space="preserve">5.4.6. </w:t>
      </w:r>
      <w:proofErr w:type="spellStart"/>
      <w:r w:rsidRPr="00736E70">
        <w:rPr>
          <w:b/>
          <w:bCs/>
          <w:szCs w:val="24"/>
        </w:rPr>
        <w:t>Intrauterin</w:t>
      </w:r>
      <w:proofErr w:type="spellEnd"/>
      <w:r w:rsidRPr="00736E70">
        <w:rPr>
          <w:b/>
          <w:bCs/>
          <w:szCs w:val="24"/>
        </w:rPr>
        <w:t xml:space="preserve"> </w:t>
      </w:r>
      <w:proofErr w:type="spellStart"/>
      <w:r w:rsidRPr="00736E70">
        <w:rPr>
          <w:b/>
          <w:bCs/>
          <w:szCs w:val="24"/>
        </w:rPr>
        <w:t>inszemináció</w:t>
      </w:r>
      <w:proofErr w:type="spellEnd"/>
      <w:r w:rsidRPr="00736E70">
        <w:rPr>
          <w:b/>
          <w:bCs/>
          <w:szCs w:val="24"/>
        </w:rPr>
        <w:t xml:space="preserve"> végzése</w:t>
      </w:r>
    </w:p>
    <w:p w14:paraId="189AC801" w14:textId="77777777" w:rsidR="00621D72" w:rsidRDefault="00621D72" w:rsidP="00621D72">
      <w:pPr>
        <w:spacing w:before="240"/>
        <w:jc w:val="both"/>
        <w:rPr>
          <w:szCs w:val="24"/>
        </w:rPr>
      </w:pPr>
      <w:r w:rsidRPr="00FD0321">
        <w:rPr>
          <w:szCs w:val="24"/>
        </w:rPr>
        <w:lastRenderedPageBreak/>
        <w:t xml:space="preserve"> </w:t>
      </w:r>
      <w:r>
        <w:rPr>
          <w:szCs w:val="24"/>
        </w:rPr>
        <w:tab/>
        <w:t>S</w:t>
      </w:r>
      <w:r w:rsidRPr="00FD0321">
        <w:rPr>
          <w:szCs w:val="24"/>
        </w:rPr>
        <w:t xml:space="preserve">pontán ciklusban vagy ovuláció </w:t>
      </w:r>
      <w:proofErr w:type="gramStart"/>
      <w:r w:rsidRPr="00FD0321">
        <w:rPr>
          <w:szCs w:val="24"/>
        </w:rPr>
        <w:t>indukciót</w:t>
      </w:r>
      <w:proofErr w:type="gramEnd"/>
      <w:r w:rsidRPr="00FD0321">
        <w:rPr>
          <w:szCs w:val="24"/>
        </w:rPr>
        <w:t xml:space="preserve"> követően javasolt. Tüszőrepesztésre 5-10 000 NE </w:t>
      </w:r>
      <w:proofErr w:type="spellStart"/>
      <w:r w:rsidRPr="00FD0321">
        <w:rPr>
          <w:szCs w:val="24"/>
        </w:rPr>
        <w:t>urinális</w:t>
      </w:r>
      <w:proofErr w:type="spellEnd"/>
      <w:r w:rsidRPr="00FD0321">
        <w:rPr>
          <w:szCs w:val="24"/>
        </w:rPr>
        <w:t xml:space="preserve"> eredetű, illetve 250 </w:t>
      </w:r>
      <w:proofErr w:type="spellStart"/>
      <w:r w:rsidRPr="00FD0321">
        <w:rPr>
          <w:szCs w:val="24"/>
        </w:rPr>
        <w:t>mcg</w:t>
      </w:r>
      <w:proofErr w:type="spellEnd"/>
      <w:r w:rsidRPr="00FD0321">
        <w:rPr>
          <w:szCs w:val="24"/>
        </w:rPr>
        <w:t xml:space="preserve"> </w:t>
      </w:r>
      <w:proofErr w:type="spellStart"/>
      <w:r w:rsidRPr="00FD0321">
        <w:rPr>
          <w:szCs w:val="24"/>
        </w:rPr>
        <w:t>rekombináns</w:t>
      </w:r>
      <w:proofErr w:type="spellEnd"/>
      <w:r w:rsidRPr="00FD0321">
        <w:rPr>
          <w:szCs w:val="24"/>
        </w:rPr>
        <w:t xml:space="preserve"> </w:t>
      </w:r>
      <w:proofErr w:type="spellStart"/>
      <w:r w:rsidRPr="00FD0321">
        <w:rPr>
          <w:szCs w:val="24"/>
        </w:rPr>
        <w:t>choriogonadotropin</w:t>
      </w:r>
      <w:proofErr w:type="spellEnd"/>
      <w:r w:rsidRPr="00FD0321">
        <w:rPr>
          <w:szCs w:val="24"/>
        </w:rPr>
        <w:t xml:space="preserve"> vagy egyszeri </w:t>
      </w:r>
      <w:proofErr w:type="spellStart"/>
      <w:r w:rsidRPr="00FD0321">
        <w:rPr>
          <w:szCs w:val="24"/>
        </w:rPr>
        <w:t>GnRH-agonista</w:t>
      </w:r>
      <w:proofErr w:type="spellEnd"/>
      <w:r w:rsidRPr="00FD0321">
        <w:rPr>
          <w:szCs w:val="24"/>
        </w:rPr>
        <w:t xml:space="preserve"> alkalmazandó.</w:t>
      </w:r>
    </w:p>
    <w:p w14:paraId="04F780CB" w14:textId="77777777" w:rsidR="006A4954" w:rsidRDefault="00621D72" w:rsidP="00621D72">
      <w:pPr>
        <w:spacing w:before="240"/>
        <w:jc w:val="both"/>
        <w:rPr>
          <w:szCs w:val="24"/>
        </w:rPr>
      </w:pPr>
      <w:r w:rsidRPr="00FD0321">
        <w:rPr>
          <w:szCs w:val="24"/>
        </w:rPr>
        <w:t xml:space="preserve">  </w:t>
      </w:r>
      <w:r>
        <w:rPr>
          <w:szCs w:val="24"/>
        </w:rPr>
        <w:tab/>
      </w:r>
      <w:r w:rsidRPr="00FD0321">
        <w:rPr>
          <w:szCs w:val="24"/>
        </w:rPr>
        <w:t xml:space="preserve">  Az </w:t>
      </w:r>
      <w:proofErr w:type="spellStart"/>
      <w:r w:rsidRPr="00FD0321">
        <w:rPr>
          <w:szCs w:val="24"/>
        </w:rPr>
        <w:t>intrauterin</w:t>
      </w:r>
      <w:proofErr w:type="spellEnd"/>
      <w:r w:rsidRPr="00FD0321">
        <w:rPr>
          <w:szCs w:val="24"/>
        </w:rPr>
        <w:t xml:space="preserve"> </w:t>
      </w:r>
      <w:proofErr w:type="spellStart"/>
      <w:r w:rsidRPr="00FD0321">
        <w:rPr>
          <w:szCs w:val="24"/>
        </w:rPr>
        <w:t>inszemináció</w:t>
      </w:r>
      <w:proofErr w:type="spellEnd"/>
      <w:r w:rsidRPr="00FD0321">
        <w:rPr>
          <w:szCs w:val="24"/>
        </w:rPr>
        <w:t xml:space="preserve"> elvégzése hüvelyi feltárásban flexibilis </w:t>
      </w:r>
      <w:proofErr w:type="spellStart"/>
      <w:r w:rsidRPr="00FD0321">
        <w:rPr>
          <w:szCs w:val="24"/>
        </w:rPr>
        <w:t>inszeminációs</w:t>
      </w:r>
      <w:proofErr w:type="spellEnd"/>
      <w:r w:rsidRPr="00FD0321">
        <w:rPr>
          <w:szCs w:val="24"/>
        </w:rPr>
        <w:t xml:space="preserve"> katéterrel javasolt. Szükség esetén a </w:t>
      </w:r>
      <w:proofErr w:type="spellStart"/>
      <w:r w:rsidRPr="00FD0321">
        <w:rPr>
          <w:szCs w:val="24"/>
        </w:rPr>
        <w:t>portio</w:t>
      </w:r>
      <w:proofErr w:type="spellEnd"/>
      <w:r w:rsidRPr="00FD0321">
        <w:rPr>
          <w:szCs w:val="24"/>
        </w:rPr>
        <w:t xml:space="preserve"> golyófogóval kifogható. Amennyiben flexibilis katéterrel az </w:t>
      </w:r>
      <w:proofErr w:type="spellStart"/>
      <w:r w:rsidRPr="00FD0321">
        <w:rPr>
          <w:szCs w:val="24"/>
        </w:rPr>
        <w:t>uterus</w:t>
      </w:r>
      <w:proofErr w:type="spellEnd"/>
      <w:r w:rsidRPr="00FD0321">
        <w:rPr>
          <w:szCs w:val="24"/>
        </w:rPr>
        <w:t xml:space="preserve"> nem szondázható, merev katéter is használható. Az </w:t>
      </w:r>
      <w:proofErr w:type="spellStart"/>
      <w:r w:rsidRPr="00FD0321">
        <w:rPr>
          <w:szCs w:val="24"/>
        </w:rPr>
        <w:t>inszeminációt</w:t>
      </w:r>
      <w:proofErr w:type="spellEnd"/>
      <w:r w:rsidRPr="00FD0321">
        <w:rPr>
          <w:szCs w:val="24"/>
        </w:rPr>
        <w:t xml:space="preserve"> 0,2-1,0 ml spermapreparátum </w:t>
      </w:r>
      <w:proofErr w:type="spellStart"/>
      <w:r w:rsidRPr="00FD0321">
        <w:rPr>
          <w:szCs w:val="24"/>
        </w:rPr>
        <w:t>intrauterin</w:t>
      </w:r>
      <w:proofErr w:type="spellEnd"/>
      <w:r w:rsidRPr="00FD0321">
        <w:rPr>
          <w:szCs w:val="24"/>
        </w:rPr>
        <w:t xml:space="preserve"> lassú befecskendezésével javasolt végezni. Egy ciklusban egy </w:t>
      </w:r>
      <w:proofErr w:type="spellStart"/>
      <w:r w:rsidRPr="00FD0321">
        <w:rPr>
          <w:szCs w:val="24"/>
        </w:rPr>
        <w:t>inszemináció</w:t>
      </w:r>
      <w:proofErr w:type="spellEnd"/>
      <w:r w:rsidRPr="00FD0321">
        <w:rPr>
          <w:szCs w:val="24"/>
        </w:rPr>
        <w:t xml:space="preserve"> végzése javasolt.</w:t>
      </w:r>
    </w:p>
    <w:p w14:paraId="2614A897" w14:textId="77777777" w:rsidR="00621D72" w:rsidRDefault="00621D72" w:rsidP="00621D72">
      <w:pPr>
        <w:spacing w:before="240"/>
        <w:jc w:val="both"/>
        <w:rPr>
          <w:b/>
          <w:bCs/>
          <w:szCs w:val="24"/>
        </w:rPr>
      </w:pPr>
      <w:r w:rsidRPr="00F6505E">
        <w:rPr>
          <w:b/>
          <w:bCs/>
          <w:szCs w:val="24"/>
        </w:rPr>
        <w:t>5.4.7.Szervezeten kívüli megtermékenyítés (IVF, ICSI)</w:t>
      </w:r>
    </w:p>
    <w:p w14:paraId="01946F38" w14:textId="77777777" w:rsidR="00623736" w:rsidRPr="00F6505E" w:rsidRDefault="00623736" w:rsidP="00621D72">
      <w:pPr>
        <w:spacing w:before="240"/>
        <w:jc w:val="both"/>
        <w:rPr>
          <w:b/>
          <w:bCs/>
          <w:szCs w:val="24"/>
        </w:rPr>
      </w:pPr>
    </w:p>
    <w:p w14:paraId="367B59F6" w14:textId="77777777" w:rsidR="00621D72" w:rsidRDefault="00621D72" w:rsidP="00621D72">
      <w:pPr>
        <w:jc w:val="both"/>
        <w:rPr>
          <w:b/>
          <w:bCs/>
          <w:szCs w:val="24"/>
        </w:rPr>
      </w:pPr>
      <w:r w:rsidRPr="00F6505E">
        <w:rPr>
          <w:b/>
          <w:bCs/>
          <w:szCs w:val="24"/>
        </w:rPr>
        <w:t>5.4.7.1.</w:t>
      </w:r>
      <w:r>
        <w:rPr>
          <w:b/>
          <w:bCs/>
          <w:szCs w:val="24"/>
        </w:rPr>
        <w:t xml:space="preserve"> </w:t>
      </w:r>
      <w:r w:rsidRPr="00F6505E">
        <w:rPr>
          <w:b/>
          <w:bCs/>
          <w:szCs w:val="24"/>
        </w:rPr>
        <w:t xml:space="preserve">In vitro </w:t>
      </w:r>
      <w:proofErr w:type="spellStart"/>
      <w:r w:rsidRPr="00F6505E">
        <w:rPr>
          <w:b/>
          <w:bCs/>
          <w:szCs w:val="24"/>
        </w:rPr>
        <w:t>fertilizáció</w:t>
      </w:r>
      <w:proofErr w:type="spellEnd"/>
      <w:r w:rsidRPr="00F6505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(IVF) </w:t>
      </w:r>
      <w:r w:rsidRPr="00F6505E">
        <w:rPr>
          <w:b/>
          <w:bCs/>
          <w:szCs w:val="24"/>
        </w:rPr>
        <w:t>javallatai</w:t>
      </w:r>
      <w:r w:rsidR="00623736">
        <w:rPr>
          <w:b/>
          <w:bCs/>
          <w:szCs w:val="24"/>
        </w:rPr>
        <w:t>:</w:t>
      </w:r>
    </w:p>
    <w:p w14:paraId="35370910" w14:textId="77777777" w:rsidR="00623736" w:rsidRPr="00F6505E" w:rsidRDefault="00623736" w:rsidP="00621D72">
      <w:pPr>
        <w:jc w:val="both"/>
        <w:rPr>
          <w:b/>
          <w:bCs/>
          <w:szCs w:val="24"/>
        </w:rPr>
      </w:pPr>
    </w:p>
    <w:p w14:paraId="1B636FD3" w14:textId="77777777" w:rsidR="00623736" w:rsidRPr="00DC36D2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>petevezeték eredetű meddőség (mindkét petevezeték hiánya vagy elzáródása, kiterjedt</w:t>
      </w:r>
    </w:p>
    <w:p w14:paraId="50C5B04B" w14:textId="77777777" w:rsidR="00621D72" w:rsidRPr="00DC36D2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>kismedencei adhéziók, sikertelen tuba plasztika, korábbi ismételt extrauterin graviditás),</w:t>
      </w:r>
    </w:p>
    <w:p w14:paraId="4B090164" w14:textId="77777777" w:rsidR="00DC36D2" w:rsidRPr="00DC36D2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 xml:space="preserve">III-IV. </w:t>
      </w:r>
      <w:proofErr w:type="gramStart"/>
      <w:r w:rsidRPr="00DC36D2">
        <w:rPr>
          <w:rFonts w:ascii="Times New Roman" w:hAnsi="Times New Roman" w:cs="Times New Roman"/>
          <w:sz w:val="24"/>
          <w:szCs w:val="24"/>
        </w:rPr>
        <w:t>stádiumú</w:t>
      </w:r>
      <w:proofErr w:type="gram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endometriózis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(ASRM beosztás szerint),</w:t>
      </w:r>
    </w:p>
    <w:p w14:paraId="3387327E" w14:textId="77777777" w:rsidR="00621D72" w:rsidRPr="00DC36D2" w:rsidRDefault="003A07F1" w:rsidP="00DC36D2">
      <w:pPr>
        <w:pStyle w:val="Listaszerbekezds"/>
        <w:numPr>
          <w:ilvl w:val="0"/>
          <w:numId w:val="13"/>
        </w:numPr>
        <w:jc w:val="both"/>
        <w:rPr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>I</w:t>
      </w:r>
      <w:r w:rsidR="00621D72" w:rsidRPr="00DC36D2">
        <w:rPr>
          <w:rFonts w:ascii="Times New Roman" w:hAnsi="Times New Roman" w:cs="Times New Roman"/>
          <w:sz w:val="24"/>
          <w:szCs w:val="24"/>
        </w:rPr>
        <w:t xml:space="preserve">-II. </w:t>
      </w:r>
      <w:proofErr w:type="gramStart"/>
      <w:r w:rsidR="00621D72" w:rsidRPr="00DC36D2">
        <w:rPr>
          <w:rFonts w:ascii="Times New Roman" w:hAnsi="Times New Roman" w:cs="Times New Roman"/>
          <w:sz w:val="24"/>
          <w:szCs w:val="24"/>
        </w:rPr>
        <w:t>stádiumú</w:t>
      </w:r>
      <w:proofErr w:type="gramEnd"/>
      <w:r w:rsidR="00621D72"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72" w:rsidRPr="00DC36D2">
        <w:rPr>
          <w:rFonts w:ascii="Times New Roman" w:hAnsi="Times New Roman" w:cs="Times New Roman"/>
          <w:sz w:val="24"/>
          <w:szCs w:val="24"/>
        </w:rPr>
        <w:t>endometriózis</w:t>
      </w:r>
      <w:proofErr w:type="spellEnd"/>
      <w:r w:rsidR="00621D72" w:rsidRPr="00DC36D2">
        <w:rPr>
          <w:rFonts w:ascii="Times New Roman" w:hAnsi="Times New Roman" w:cs="Times New Roman"/>
          <w:sz w:val="24"/>
          <w:szCs w:val="24"/>
        </w:rPr>
        <w:t xml:space="preserve"> sikertelen egyéb kezelést (stimulációval kombinált </w:t>
      </w:r>
      <w:proofErr w:type="spellStart"/>
      <w:r w:rsidR="00621D72" w:rsidRPr="00DC36D2">
        <w:rPr>
          <w:rFonts w:ascii="Times New Roman" w:hAnsi="Times New Roman" w:cs="Times New Roman"/>
          <w:sz w:val="24"/>
          <w:szCs w:val="24"/>
        </w:rPr>
        <w:t>inszemináció</w:t>
      </w:r>
      <w:proofErr w:type="spellEnd"/>
      <w:r w:rsidR="00621D72" w:rsidRPr="00DC36D2">
        <w:rPr>
          <w:rFonts w:ascii="Times New Roman" w:hAnsi="Times New Roman" w:cs="Times New Roman"/>
          <w:sz w:val="24"/>
          <w:szCs w:val="24"/>
        </w:rPr>
        <w:t>)követően, súlyos férfi eredetű nemzőképesség-zavar (</w:t>
      </w:r>
      <w:proofErr w:type="spellStart"/>
      <w:r w:rsidR="00621D72" w:rsidRPr="00DC36D2">
        <w:rPr>
          <w:rFonts w:ascii="Times New Roman" w:hAnsi="Times New Roman" w:cs="Times New Roman"/>
          <w:sz w:val="24"/>
          <w:szCs w:val="24"/>
        </w:rPr>
        <w:t>andrológiai</w:t>
      </w:r>
      <w:proofErr w:type="spellEnd"/>
      <w:r w:rsidR="00621D72" w:rsidRPr="00DC36D2">
        <w:rPr>
          <w:rFonts w:ascii="Times New Roman" w:hAnsi="Times New Roman" w:cs="Times New Roman"/>
          <w:sz w:val="24"/>
          <w:szCs w:val="24"/>
        </w:rPr>
        <w:t xml:space="preserve"> szakorvosi vélemény), elégtelen petefészek-működés, mely donor petesejt használatát igényli,</w:t>
      </w:r>
    </w:p>
    <w:p w14:paraId="64A8EB74" w14:textId="77777777" w:rsidR="00621D72" w:rsidRPr="003A07F1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 xml:space="preserve">ovulációs zavar, melynek stimulációs kezelése </w:t>
      </w:r>
      <w:proofErr w:type="spellStart"/>
      <w:r w:rsidRPr="003A07F1">
        <w:rPr>
          <w:rFonts w:ascii="Times New Roman" w:hAnsi="Times New Roman" w:cs="Times New Roman"/>
          <w:sz w:val="24"/>
          <w:szCs w:val="24"/>
        </w:rPr>
        <w:t>inszeminációval</w:t>
      </w:r>
      <w:proofErr w:type="spellEnd"/>
      <w:r w:rsidRPr="003A07F1">
        <w:rPr>
          <w:rFonts w:ascii="Times New Roman" w:hAnsi="Times New Roman" w:cs="Times New Roman"/>
          <w:sz w:val="24"/>
          <w:szCs w:val="24"/>
        </w:rPr>
        <w:t xml:space="preserve"> kombinálva vagy </w:t>
      </w:r>
      <w:proofErr w:type="gramStart"/>
      <w:r w:rsidRPr="003A07F1">
        <w:rPr>
          <w:rFonts w:ascii="Times New Roman" w:hAnsi="Times New Roman" w:cs="Times New Roman"/>
          <w:sz w:val="24"/>
          <w:szCs w:val="24"/>
        </w:rPr>
        <w:t>anélkül</w:t>
      </w:r>
      <w:proofErr w:type="gramEnd"/>
      <w:r w:rsidRPr="003A07F1">
        <w:rPr>
          <w:rFonts w:ascii="Times New Roman" w:hAnsi="Times New Roman" w:cs="Times New Roman"/>
          <w:sz w:val="24"/>
          <w:szCs w:val="24"/>
        </w:rPr>
        <w:t xml:space="preserve"> nem</w:t>
      </w:r>
      <w:r w:rsidR="003A07F1" w:rsidRPr="003A07F1">
        <w:rPr>
          <w:rFonts w:ascii="Times New Roman" w:hAnsi="Times New Roman" w:cs="Times New Roman"/>
          <w:sz w:val="24"/>
          <w:szCs w:val="24"/>
        </w:rPr>
        <w:t xml:space="preserve"> </w:t>
      </w:r>
      <w:r w:rsidRPr="003A07F1">
        <w:rPr>
          <w:rFonts w:ascii="Times New Roman" w:hAnsi="Times New Roman" w:cs="Times New Roman"/>
          <w:sz w:val="24"/>
          <w:szCs w:val="24"/>
        </w:rPr>
        <w:t>vezetett terhességhez,</w:t>
      </w:r>
    </w:p>
    <w:p w14:paraId="3F5DBF9F" w14:textId="77777777" w:rsidR="00621D72" w:rsidRPr="003A07F1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7F1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3A07F1">
        <w:rPr>
          <w:rFonts w:ascii="Times New Roman" w:hAnsi="Times New Roman" w:cs="Times New Roman"/>
          <w:sz w:val="24"/>
          <w:szCs w:val="24"/>
        </w:rPr>
        <w:t xml:space="preserve"> rendellenesség, mely </w:t>
      </w:r>
      <w:proofErr w:type="spellStart"/>
      <w:r w:rsidRPr="003A07F1">
        <w:rPr>
          <w:rFonts w:ascii="Times New Roman" w:hAnsi="Times New Roman" w:cs="Times New Roman"/>
          <w:sz w:val="24"/>
          <w:szCs w:val="24"/>
        </w:rPr>
        <w:t>preimplantációs</w:t>
      </w:r>
      <w:proofErr w:type="spellEnd"/>
      <w:r w:rsidRPr="003A07F1">
        <w:rPr>
          <w:rFonts w:ascii="Times New Roman" w:hAnsi="Times New Roman" w:cs="Times New Roman"/>
          <w:sz w:val="24"/>
          <w:szCs w:val="24"/>
        </w:rPr>
        <w:t xml:space="preserve"> genetikai vizsgálat elvégzését igényli,</w:t>
      </w:r>
    </w:p>
    <w:p w14:paraId="0A8D019E" w14:textId="77777777" w:rsidR="00623736" w:rsidRPr="003A07F1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07F1">
        <w:rPr>
          <w:rFonts w:ascii="Times New Roman" w:hAnsi="Times New Roman" w:cs="Times New Roman"/>
          <w:sz w:val="24"/>
          <w:szCs w:val="24"/>
        </w:rPr>
        <w:t>idiopátiás</w:t>
      </w:r>
      <w:proofErr w:type="spellEnd"/>
      <w:r w:rsidRPr="003A07F1">
        <w:rPr>
          <w:rFonts w:ascii="Times New Roman" w:hAnsi="Times New Roman" w:cs="Times New Roman"/>
          <w:sz w:val="24"/>
          <w:szCs w:val="24"/>
        </w:rPr>
        <w:t xml:space="preserve"> meddőség, melynek stimulációs kezelése </w:t>
      </w:r>
      <w:proofErr w:type="spellStart"/>
      <w:r w:rsidRPr="003A07F1">
        <w:rPr>
          <w:rFonts w:ascii="Times New Roman" w:hAnsi="Times New Roman" w:cs="Times New Roman"/>
          <w:sz w:val="24"/>
          <w:szCs w:val="24"/>
        </w:rPr>
        <w:t>inszeminációval</w:t>
      </w:r>
      <w:proofErr w:type="spellEnd"/>
      <w:r w:rsidRPr="003A07F1">
        <w:rPr>
          <w:rFonts w:ascii="Times New Roman" w:hAnsi="Times New Roman" w:cs="Times New Roman"/>
          <w:sz w:val="24"/>
          <w:szCs w:val="24"/>
        </w:rPr>
        <w:t xml:space="preserve"> kombinálva vagy </w:t>
      </w:r>
      <w:proofErr w:type="gramStart"/>
      <w:r w:rsidRPr="003A07F1">
        <w:rPr>
          <w:rFonts w:ascii="Times New Roman" w:hAnsi="Times New Roman" w:cs="Times New Roman"/>
          <w:sz w:val="24"/>
          <w:szCs w:val="24"/>
        </w:rPr>
        <w:t>anélkül</w:t>
      </w:r>
      <w:proofErr w:type="gramEnd"/>
      <w:r w:rsidRPr="003A07F1">
        <w:rPr>
          <w:rFonts w:ascii="Times New Roman" w:hAnsi="Times New Roman" w:cs="Times New Roman"/>
          <w:sz w:val="24"/>
          <w:szCs w:val="24"/>
        </w:rPr>
        <w:t xml:space="preserve"> </w:t>
      </w:r>
      <w:r w:rsidR="00623736" w:rsidRPr="003A07F1">
        <w:rPr>
          <w:rFonts w:ascii="Times New Roman" w:hAnsi="Times New Roman" w:cs="Times New Roman"/>
          <w:sz w:val="24"/>
          <w:szCs w:val="24"/>
        </w:rPr>
        <w:t xml:space="preserve"> </w:t>
      </w:r>
      <w:r w:rsidRPr="003A07F1">
        <w:rPr>
          <w:rFonts w:ascii="Times New Roman" w:hAnsi="Times New Roman" w:cs="Times New Roman"/>
          <w:sz w:val="24"/>
          <w:szCs w:val="24"/>
        </w:rPr>
        <w:t>nem vezetett terhességhez,</w:t>
      </w:r>
    </w:p>
    <w:p w14:paraId="5E83CF7B" w14:textId="77777777" w:rsidR="00623736" w:rsidRPr="003A07F1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>csökkent petefészek-működés (idősebb reprodukciós kor [38 év felett], 35 év felett rossz</w:t>
      </w:r>
    </w:p>
    <w:p w14:paraId="01BB8DA9" w14:textId="77777777" w:rsidR="00621D72" w:rsidRPr="003A07F1" w:rsidRDefault="00621D72" w:rsidP="00DC36D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 xml:space="preserve">ovárium működésre utaló hormonális eredmények). Indokolt, </w:t>
      </w:r>
      <w:proofErr w:type="gramStart"/>
      <w:r w:rsidRPr="003A07F1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3A07F1">
        <w:rPr>
          <w:rFonts w:ascii="Times New Roman" w:hAnsi="Times New Roman" w:cs="Times New Roman"/>
          <w:sz w:val="24"/>
          <w:szCs w:val="24"/>
        </w:rPr>
        <w:t xml:space="preserve"> körülmények között ettől el lehet térni.</w:t>
      </w:r>
    </w:p>
    <w:p w14:paraId="1336360F" w14:textId="77777777" w:rsidR="00623736" w:rsidRPr="00F6505E" w:rsidRDefault="00623736" w:rsidP="00623736">
      <w:pPr>
        <w:ind w:left="204"/>
        <w:jc w:val="both"/>
        <w:rPr>
          <w:szCs w:val="24"/>
        </w:rPr>
      </w:pPr>
    </w:p>
    <w:p w14:paraId="21C490A1" w14:textId="77777777" w:rsidR="00621D72" w:rsidRDefault="00621D72" w:rsidP="00621D72">
      <w:pPr>
        <w:jc w:val="both"/>
        <w:rPr>
          <w:b/>
          <w:bCs/>
          <w:szCs w:val="24"/>
        </w:rPr>
      </w:pPr>
      <w:r w:rsidRPr="003E61C7">
        <w:rPr>
          <w:b/>
          <w:bCs/>
          <w:szCs w:val="24"/>
        </w:rPr>
        <w:t xml:space="preserve">5.4.7.2. </w:t>
      </w:r>
      <w:r>
        <w:rPr>
          <w:b/>
          <w:bCs/>
          <w:szCs w:val="24"/>
        </w:rPr>
        <w:t>Az IVF</w:t>
      </w:r>
      <w:r w:rsidRPr="003E61C7">
        <w:rPr>
          <w:b/>
          <w:bCs/>
          <w:szCs w:val="24"/>
        </w:rPr>
        <w:t xml:space="preserve"> ellenjavallatai</w:t>
      </w:r>
    </w:p>
    <w:p w14:paraId="0CED3D4B" w14:textId="77777777" w:rsidR="00623736" w:rsidRPr="003E61C7" w:rsidRDefault="00623736" w:rsidP="00621D72">
      <w:pPr>
        <w:jc w:val="both"/>
        <w:rPr>
          <w:b/>
          <w:bCs/>
          <w:szCs w:val="24"/>
        </w:rPr>
      </w:pPr>
    </w:p>
    <w:p w14:paraId="045520B2" w14:textId="77777777" w:rsidR="00621D72" w:rsidRP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>a kezelés során használatos gyógyszerek használatának bármilyen kontraindikációja,</w:t>
      </w:r>
    </w:p>
    <w:p w14:paraId="50D3F3DA" w14:textId="77777777" w:rsidR="00621D72" w:rsidRP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7F1">
        <w:rPr>
          <w:rFonts w:ascii="Times New Roman" w:hAnsi="Times New Roman" w:cs="Times New Roman"/>
          <w:color w:val="000000" w:themeColor="text1"/>
          <w:sz w:val="24"/>
          <w:szCs w:val="24"/>
        </w:rPr>
        <w:t>a kezeléshez szükséges beavatkozások elvégzésének ellenjavallata (</w:t>
      </w:r>
      <w:r w:rsidR="00564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pl. </w:t>
      </w:r>
      <w:proofErr w:type="gramStart"/>
      <w:r w:rsidR="00564D24">
        <w:rPr>
          <w:rFonts w:ascii="Times New Roman" w:hAnsi="Times New Roman" w:cs="Times New Roman"/>
          <w:color w:val="000000" w:themeColor="text1"/>
          <w:sz w:val="24"/>
          <w:szCs w:val="24"/>
        </w:rPr>
        <w:t>punkcióhoz</w:t>
      </w:r>
      <w:proofErr w:type="gramEnd"/>
      <w:r w:rsidR="00564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javasolt érzéstelenítés</w:t>
      </w:r>
      <w:r w:rsidRPr="003A0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kontraindikációja),</w:t>
      </w:r>
    </w:p>
    <w:p w14:paraId="6E3ECBF5" w14:textId="77777777" w:rsidR="00621D72" w:rsidRP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 xml:space="preserve">terhesség belgyógyászati kontraindikációja (pl. súlyos </w:t>
      </w:r>
      <w:proofErr w:type="spellStart"/>
      <w:r w:rsidRPr="003A07F1">
        <w:rPr>
          <w:rFonts w:ascii="Times New Roman" w:hAnsi="Times New Roman" w:cs="Times New Roman"/>
          <w:sz w:val="24"/>
          <w:szCs w:val="24"/>
        </w:rPr>
        <w:t>cardiovasculáris</w:t>
      </w:r>
      <w:proofErr w:type="spellEnd"/>
      <w:r w:rsidRPr="003A07F1">
        <w:rPr>
          <w:rFonts w:ascii="Times New Roman" w:hAnsi="Times New Roman" w:cs="Times New Roman"/>
          <w:sz w:val="24"/>
          <w:szCs w:val="24"/>
        </w:rPr>
        <w:t xml:space="preserve"> betegség),</w:t>
      </w:r>
    </w:p>
    <w:p w14:paraId="7A236711" w14:textId="77777777" w:rsidR="00621D72" w:rsidRP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 xml:space="preserve">fertőző betegség </w:t>
      </w:r>
      <w:proofErr w:type="gramStart"/>
      <w:r w:rsidRPr="003A07F1">
        <w:rPr>
          <w:rFonts w:ascii="Times New Roman" w:hAnsi="Times New Roman" w:cs="Times New Roman"/>
          <w:sz w:val="24"/>
          <w:szCs w:val="24"/>
        </w:rPr>
        <w:t>akut</w:t>
      </w:r>
      <w:proofErr w:type="gramEnd"/>
      <w:r w:rsidRPr="003A07F1">
        <w:rPr>
          <w:rFonts w:ascii="Times New Roman" w:hAnsi="Times New Roman" w:cs="Times New Roman"/>
          <w:sz w:val="24"/>
          <w:szCs w:val="24"/>
        </w:rPr>
        <w:t xml:space="preserve"> stádiuma. </w:t>
      </w:r>
      <w:proofErr w:type="gramStart"/>
      <w:r w:rsidRPr="003A07F1">
        <w:rPr>
          <w:rFonts w:ascii="Times New Roman" w:hAnsi="Times New Roman" w:cs="Times New Roman"/>
          <w:sz w:val="24"/>
          <w:szCs w:val="24"/>
        </w:rPr>
        <w:t>Krónikus</w:t>
      </w:r>
      <w:proofErr w:type="gramEnd"/>
      <w:r w:rsidRPr="003A07F1">
        <w:rPr>
          <w:rFonts w:ascii="Times New Roman" w:hAnsi="Times New Roman" w:cs="Times New Roman"/>
          <w:sz w:val="24"/>
          <w:szCs w:val="24"/>
        </w:rPr>
        <w:t>, hordozóstádiumban megfelelő tájékoztatás és</w:t>
      </w:r>
      <w:r w:rsidR="003A07F1">
        <w:rPr>
          <w:rFonts w:ascii="Times New Roman" w:hAnsi="Times New Roman" w:cs="Times New Roman"/>
          <w:sz w:val="24"/>
          <w:szCs w:val="24"/>
        </w:rPr>
        <w:t xml:space="preserve"> </w:t>
      </w:r>
      <w:r w:rsidRPr="003A07F1">
        <w:rPr>
          <w:rFonts w:ascii="Times New Roman" w:hAnsi="Times New Roman" w:cs="Times New Roman"/>
          <w:sz w:val="24"/>
          <w:szCs w:val="24"/>
        </w:rPr>
        <w:t>belgyógyászati konzultáció után elvégezhető,</w:t>
      </w:r>
    </w:p>
    <w:p w14:paraId="3B35FB20" w14:textId="77777777" w:rsidR="00621D72" w:rsidRP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>ismeretlen eredetű (nem kellően diagnosztizált) emlődaganat,</w:t>
      </w:r>
    </w:p>
    <w:p w14:paraId="20EFCF85" w14:textId="77777777" w:rsid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lastRenderedPageBreak/>
        <w:t>olyan anatómiai eltérés, mely a kezelés biztonságos kivitelezését akadályozza (pl. petefészek</w:t>
      </w:r>
      <w:r w:rsidR="003A07F1">
        <w:rPr>
          <w:rFonts w:ascii="Times New Roman" w:hAnsi="Times New Roman" w:cs="Times New Roman"/>
          <w:sz w:val="24"/>
          <w:szCs w:val="24"/>
        </w:rPr>
        <w:t xml:space="preserve"> </w:t>
      </w:r>
      <w:r w:rsidRPr="003A07F1">
        <w:rPr>
          <w:rFonts w:ascii="Times New Roman" w:hAnsi="Times New Roman" w:cs="Times New Roman"/>
          <w:sz w:val="24"/>
          <w:szCs w:val="24"/>
        </w:rPr>
        <w:t xml:space="preserve">rendellenes helyzete, mely a petesejt </w:t>
      </w:r>
      <w:r w:rsidR="00623736" w:rsidRPr="003A07F1">
        <w:rPr>
          <w:rFonts w:ascii="Times New Roman" w:hAnsi="Times New Roman" w:cs="Times New Roman"/>
          <w:sz w:val="24"/>
          <w:szCs w:val="24"/>
        </w:rPr>
        <w:t>leszívást nem teszi lehetővé)</w:t>
      </w:r>
    </w:p>
    <w:p w14:paraId="2AF8F370" w14:textId="77777777" w:rsidR="00621D72" w:rsidRPr="006A4954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>olyan anatómiai defektus mely a kezelés sikerességét kizárja [pl. terhesség kihordására</w:t>
      </w:r>
      <w:r w:rsidR="003A07F1">
        <w:rPr>
          <w:rFonts w:ascii="Times New Roman" w:hAnsi="Times New Roman" w:cs="Times New Roman"/>
          <w:sz w:val="24"/>
          <w:szCs w:val="24"/>
        </w:rPr>
        <w:t xml:space="preserve"> </w:t>
      </w:r>
      <w:r w:rsidRPr="003A07F1">
        <w:rPr>
          <w:rFonts w:ascii="Times New Roman" w:hAnsi="Times New Roman" w:cs="Times New Roman"/>
          <w:sz w:val="24"/>
          <w:szCs w:val="24"/>
        </w:rPr>
        <w:t xml:space="preserve">alkalmatlan méh (kivéve, ha dajkaterhességről van szó), petefészkek hiánya (kivéve, </w:t>
      </w:r>
      <w:r w:rsidRPr="006A4954">
        <w:rPr>
          <w:rFonts w:ascii="Times New Roman" w:hAnsi="Times New Roman" w:cs="Times New Roman"/>
          <w:sz w:val="24"/>
          <w:szCs w:val="24"/>
        </w:rPr>
        <w:t>ha</w:t>
      </w:r>
      <w:r w:rsidR="003A07F1" w:rsidRPr="006A4954">
        <w:rPr>
          <w:rFonts w:ascii="Times New Roman" w:hAnsi="Times New Roman" w:cs="Times New Roman"/>
          <w:sz w:val="24"/>
          <w:szCs w:val="24"/>
        </w:rPr>
        <w:t xml:space="preserve"> </w:t>
      </w:r>
      <w:r w:rsidRPr="006A4954">
        <w:rPr>
          <w:rFonts w:ascii="Times New Roman" w:hAnsi="Times New Roman" w:cs="Times New Roman"/>
          <w:sz w:val="24"/>
          <w:szCs w:val="24"/>
        </w:rPr>
        <w:t>donor petes</w:t>
      </w:r>
      <w:r w:rsidR="006A4954">
        <w:rPr>
          <w:rFonts w:ascii="Times New Roman" w:hAnsi="Times New Roman" w:cs="Times New Roman"/>
          <w:sz w:val="24"/>
          <w:szCs w:val="24"/>
        </w:rPr>
        <w:t>ejt felhasználására kerül sor),</w:t>
      </w:r>
    </w:p>
    <w:p w14:paraId="2B9FEC86" w14:textId="77777777" w:rsidR="00621D72" w:rsidRP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 xml:space="preserve">Bethesda-klasszifikáció szerint LSIL vagy annál súlyosabb fokú </w:t>
      </w:r>
      <w:proofErr w:type="spellStart"/>
      <w:r w:rsidRPr="003A07F1">
        <w:rPr>
          <w:rFonts w:ascii="Times New Roman" w:hAnsi="Times New Roman" w:cs="Times New Roman"/>
          <w:sz w:val="24"/>
          <w:szCs w:val="24"/>
        </w:rPr>
        <w:t>cervicalis</w:t>
      </w:r>
      <w:proofErr w:type="spellEnd"/>
      <w:r w:rsidRPr="003A0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7F1">
        <w:rPr>
          <w:rFonts w:ascii="Times New Roman" w:hAnsi="Times New Roman" w:cs="Times New Roman"/>
          <w:sz w:val="24"/>
          <w:szCs w:val="24"/>
        </w:rPr>
        <w:t>dysplasia</w:t>
      </w:r>
      <w:proofErr w:type="spellEnd"/>
      <w:r w:rsidRPr="003A07F1">
        <w:rPr>
          <w:rFonts w:ascii="Times New Roman" w:hAnsi="Times New Roman" w:cs="Times New Roman"/>
          <w:sz w:val="24"/>
          <w:szCs w:val="24"/>
        </w:rPr>
        <w:t>,</w:t>
      </w:r>
    </w:p>
    <w:p w14:paraId="3141AC8B" w14:textId="77777777" w:rsidR="00621D72" w:rsidRPr="003A07F1" w:rsidRDefault="00621D72" w:rsidP="003A07F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7F1">
        <w:rPr>
          <w:rFonts w:ascii="Times New Roman" w:hAnsi="Times New Roman" w:cs="Times New Roman"/>
          <w:sz w:val="24"/>
          <w:szCs w:val="24"/>
        </w:rPr>
        <w:t>beleegyező nyilatkozat vagy az adatszolgáltat</w:t>
      </w:r>
      <w:r w:rsidR="003A07F1">
        <w:rPr>
          <w:rFonts w:ascii="Times New Roman" w:hAnsi="Times New Roman" w:cs="Times New Roman"/>
          <w:sz w:val="24"/>
          <w:szCs w:val="24"/>
        </w:rPr>
        <w:t xml:space="preserve">áshoz hozzájárulás hiánya a pár </w:t>
      </w:r>
      <w:r w:rsidRPr="003A07F1">
        <w:rPr>
          <w:rFonts w:ascii="Times New Roman" w:hAnsi="Times New Roman" w:cs="Times New Roman"/>
          <w:sz w:val="24"/>
          <w:szCs w:val="24"/>
        </w:rPr>
        <w:t>valamelyik</w:t>
      </w:r>
      <w:r w:rsidR="003A07F1">
        <w:rPr>
          <w:rFonts w:ascii="Times New Roman" w:hAnsi="Times New Roman" w:cs="Times New Roman"/>
          <w:sz w:val="24"/>
          <w:szCs w:val="24"/>
        </w:rPr>
        <w:t xml:space="preserve"> </w:t>
      </w:r>
      <w:r w:rsidRPr="003A07F1">
        <w:rPr>
          <w:rFonts w:ascii="Times New Roman" w:hAnsi="Times New Roman" w:cs="Times New Roman"/>
          <w:sz w:val="24"/>
          <w:szCs w:val="24"/>
        </w:rPr>
        <w:t>tagjától,</w:t>
      </w:r>
    </w:p>
    <w:p w14:paraId="3F851E7F" w14:textId="77777777" w:rsidR="00623736" w:rsidRPr="00F6505E" w:rsidRDefault="00623736" w:rsidP="00621D72">
      <w:pPr>
        <w:ind w:left="204"/>
        <w:jc w:val="both"/>
        <w:rPr>
          <w:szCs w:val="24"/>
        </w:rPr>
      </w:pPr>
    </w:p>
    <w:p w14:paraId="70EFCB58" w14:textId="77777777" w:rsidR="00621D72" w:rsidRDefault="00621D72" w:rsidP="00621D72">
      <w:pPr>
        <w:jc w:val="both"/>
        <w:rPr>
          <w:b/>
          <w:bCs/>
          <w:szCs w:val="24"/>
        </w:rPr>
      </w:pPr>
      <w:r w:rsidRPr="003E61C7">
        <w:rPr>
          <w:b/>
          <w:bCs/>
          <w:szCs w:val="24"/>
        </w:rPr>
        <w:t>5.4.7.3. Az IVF kezelés lépései</w:t>
      </w:r>
    </w:p>
    <w:p w14:paraId="3A58EDAC" w14:textId="77777777" w:rsidR="00623736" w:rsidRPr="003E61C7" w:rsidRDefault="00623736" w:rsidP="00621D72">
      <w:pPr>
        <w:jc w:val="both"/>
        <w:rPr>
          <w:b/>
          <w:bCs/>
          <w:szCs w:val="24"/>
        </w:rPr>
      </w:pPr>
    </w:p>
    <w:p w14:paraId="00A2BF52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- petefészek-működés </w:t>
      </w:r>
      <w:proofErr w:type="spellStart"/>
      <w:r w:rsidRPr="00F6505E">
        <w:rPr>
          <w:szCs w:val="24"/>
        </w:rPr>
        <w:t>szuppressziója</w:t>
      </w:r>
      <w:proofErr w:type="spellEnd"/>
      <w:r w:rsidRPr="00F6505E">
        <w:rPr>
          <w:szCs w:val="24"/>
        </w:rPr>
        <w:t>,</w:t>
      </w:r>
      <w:r>
        <w:rPr>
          <w:szCs w:val="24"/>
        </w:rPr>
        <w:t xml:space="preserve"> stimulációja</w:t>
      </w:r>
    </w:p>
    <w:p w14:paraId="7E926C7A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>- petesejt</w:t>
      </w:r>
      <w:r>
        <w:rPr>
          <w:szCs w:val="24"/>
        </w:rPr>
        <w:t xml:space="preserve"> </w:t>
      </w:r>
      <w:r w:rsidRPr="00F6505E">
        <w:rPr>
          <w:szCs w:val="24"/>
        </w:rPr>
        <w:t>leszívás,</w:t>
      </w:r>
    </w:p>
    <w:p w14:paraId="52586D4C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>- megtermékenyítés,</w:t>
      </w:r>
    </w:p>
    <w:p w14:paraId="2565CE0F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- </w:t>
      </w:r>
      <w:proofErr w:type="gramStart"/>
      <w:r w:rsidRPr="00F6505E">
        <w:rPr>
          <w:szCs w:val="24"/>
        </w:rPr>
        <w:t>asszisztált</w:t>
      </w:r>
      <w:proofErr w:type="gram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hatching</w:t>
      </w:r>
      <w:proofErr w:type="spellEnd"/>
      <w:r w:rsidRPr="00F6505E">
        <w:rPr>
          <w:szCs w:val="24"/>
        </w:rPr>
        <w:t xml:space="preserve"> (AH),</w:t>
      </w:r>
    </w:p>
    <w:p w14:paraId="4D9ED9EF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>- embrióbeültetés (</w:t>
      </w:r>
      <w:proofErr w:type="gramStart"/>
      <w:r w:rsidRPr="00F6505E">
        <w:rPr>
          <w:szCs w:val="24"/>
        </w:rPr>
        <w:t>embri</w:t>
      </w:r>
      <w:r>
        <w:rPr>
          <w:szCs w:val="24"/>
        </w:rPr>
        <w:t>ó</w:t>
      </w:r>
      <w:proofErr w:type="gramEnd"/>
      <w:r w:rsidRPr="00F6505E">
        <w:rPr>
          <w:szCs w:val="24"/>
        </w:rPr>
        <w:t>trans</w:t>
      </w:r>
      <w:r>
        <w:rPr>
          <w:szCs w:val="24"/>
        </w:rPr>
        <w:t>z</w:t>
      </w:r>
      <w:r w:rsidRPr="00F6505E">
        <w:rPr>
          <w:szCs w:val="24"/>
        </w:rPr>
        <w:t>fer = ET),</w:t>
      </w:r>
    </w:p>
    <w:p w14:paraId="621B8069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>- sárgatestfázis támogatása,</w:t>
      </w:r>
    </w:p>
    <w:p w14:paraId="541A2D23" w14:textId="7008A668" w:rsidR="00623736" w:rsidRDefault="00623736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- </w:t>
      </w:r>
      <w:r w:rsidR="00621D72">
        <w:rPr>
          <w:szCs w:val="24"/>
        </w:rPr>
        <w:t xml:space="preserve">fagyasztott </w:t>
      </w:r>
      <w:r w:rsidR="00621D72" w:rsidRPr="00F6505E">
        <w:rPr>
          <w:szCs w:val="24"/>
        </w:rPr>
        <w:t>ciklus,</w:t>
      </w:r>
      <w:r w:rsidR="00621D72">
        <w:rPr>
          <w:szCs w:val="24"/>
        </w:rPr>
        <w:t xml:space="preserve"> </w:t>
      </w:r>
      <w:proofErr w:type="spellStart"/>
      <w:r w:rsidR="00621D72" w:rsidRPr="00F6505E">
        <w:rPr>
          <w:szCs w:val="24"/>
        </w:rPr>
        <w:t>preimplantációs</w:t>
      </w:r>
      <w:proofErr w:type="spellEnd"/>
      <w:r w:rsidR="00621D72" w:rsidRPr="00F6505E">
        <w:rPr>
          <w:szCs w:val="24"/>
        </w:rPr>
        <w:t xml:space="preserve"> </w:t>
      </w:r>
      <w:proofErr w:type="gramStart"/>
      <w:r w:rsidR="00621D72" w:rsidRPr="00F6505E">
        <w:rPr>
          <w:szCs w:val="24"/>
        </w:rPr>
        <w:t>genetikai</w:t>
      </w:r>
      <w:proofErr w:type="gramEnd"/>
      <w:r w:rsidR="00621D72" w:rsidRPr="00F6505E">
        <w:rPr>
          <w:szCs w:val="24"/>
        </w:rPr>
        <w:t xml:space="preserve"> diagnosztika (PGD),</w:t>
      </w:r>
      <w:r w:rsidR="00B53309">
        <w:rPr>
          <w:szCs w:val="24"/>
        </w:rPr>
        <w:t xml:space="preserve"> </w:t>
      </w:r>
      <w:r w:rsidR="00621D72" w:rsidRPr="00F6505E">
        <w:rPr>
          <w:szCs w:val="24"/>
        </w:rPr>
        <w:t>egyéb speciális ART</w:t>
      </w:r>
    </w:p>
    <w:p w14:paraId="0B426E43" w14:textId="77777777" w:rsidR="00621D72" w:rsidRPr="00F6505E" w:rsidRDefault="00623736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</w:t>
      </w:r>
      <w:r w:rsidR="00621D72" w:rsidRPr="00F6505E">
        <w:rPr>
          <w:szCs w:val="24"/>
        </w:rPr>
        <w:t xml:space="preserve"> </w:t>
      </w:r>
      <w:proofErr w:type="gramStart"/>
      <w:r w:rsidR="00621D72" w:rsidRPr="00F6505E">
        <w:rPr>
          <w:szCs w:val="24"/>
        </w:rPr>
        <w:t>beavatkozások</w:t>
      </w:r>
      <w:proofErr w:type="gramEnd"/>
      <w:r w:rsidR="00621D72" w:rsidRPr="00F6505E">
        <w:rPr>
          <w:szCs w:val="24"/>
        </w:rPr>
        <w:t>.</w:t>
      </w:r>
    </w:p>
    <w:p w14:paraId="45AD582D" w14:textId="725FF01C" w:rsidR="00623736" w:rsidRDefault="00621D72" w:rsidP="00621D72">
      <w:pPr>
        <w:spacing w:before="24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5.4.7.3.1. A </w:t>
      </w:r>
      <w:proofErr w:type="spellStart"/>
      <w:r>
        <w:rPr>
          <w:b/>
          <w:bCs/>
          <w:szCs w:val="24"/>
        </w:rPr>
        <w:t>s</w:t>
      </w:r>
      <w:r w:rsidRPr="003E61C7">
        <w:rPr>
          <w:b/>
          <w:bCs/>
          <w:szCs w:val="24"/>
        </w:rPr>
        <w:t>zuppresszió</w:t>
      </w:r>
      <w:proofErr w:type="spellEnd"/>
      <w:r w:rsidRPr="003E61C7">
        <w:rPr>
          <w:b/>
          <w:bCs/>
          <w:szCs w:val="24"/>
        </w:rPr>
        <w:t>:</w:t>
      </w:r>
    </w:p>
    <w:p w14:paraId="658B624C" w14:textId="77777777" w:rsidR="00F11F98" w:rsidRPr="003E61C7" w:rsidRDefault="00F11F98" w:rsidP="00621D72">
      <w:pPr>
        <w:spacing w:before="240"/>
        <w:jc w:val="both"/>
        <w:rPr>
          <w:b/>
          <w:bCs/>
          <w:szCs w:val="24"/>
        </w:rPr>
      </w:pPr>
    </w:p>
    <w:p w14:paraId="261C9A74" w14:textId="5D56A05B" w:rsidR="00621D72" w:rsidRDefault="00B53309" w:rsidP="00B53309">
      <w:pPr>
        <w:jc w:val="both"/>
        <w:rPr>
          <w:szCs w:val="24"/>
        </w:rPr>
      </w:pPr>
      <w:r w:rsidRPr="00E8295E">
        <w:rPr>
          <w:szCs w:val="24"/>
        </w:rPr>
        <w:t>Egyes stimulációs protokollokban az</w:t>
      </w:r>
      <w:r w:rsidR="00621D72" w:rsidRPr="00E8295E">
        <w:rPr>
          <w:szCs w:val="24"/>
        </w:rPr>
        <w:t xml:space="preserve"> </w:t>
      </w:r>
      <w:r w:rsidR="00621D72" w:rsidRPr="00F6505E">
        <w:rPr>
          <w:szCs w:val="24"/>
        </w:rPr>
        <w:t>IVF-kezelések</w:t>
      </w:r>
      <w:r>
        <w:rPr>
          <w:szCs w:val="24"/>
        </w:rPr>
        <w:t>et</w:t>
      </w:r>
      <w:r w:rsidR="00621D72" w:rsidRPr="00F6505E">
        <w:rPr>
          <w:szCs w:val="24"/>
        </w:rPr>
        <w:t xml:space="preserve"> a petefészek működés</w:t>
      </w:r>
      <w:r w:rsidR="00623736">
        <w:rPr>
          <w:szCs w:val="24"/>
        </w:rPr>
        <w:t xml:space="preserve">ének </w:t>
      </w:r>
      <w:proofErr w:type="spellStart"/>
      <w:r w:rsidR="00623736">
        <w:rPr>
          <w:szCs w:val="24"/>
        </w:rPr>
        <w:t>szuppressziója</w:t>
      </w:r>
      <w:proofErr w:type="spellEnd"/>
      <w:r w:rsidR="00623736">
        <w:rPr>
          <w:szCs w:val="24"/>
        </w:rPr>
        <w:t xml:space="preserve"> előzi meg.</w:t>
      </w:r>
      <w:r w:rsidR="00621D72" w:rsidRPr="00F6505E">
        <w:rPr>
          <w:szCs w:val="24"/>
        </w:rPr>
        <w:t xml:space="preserve"> Ez több célt is szolgál. A kezelés lefolyása programozhatóvá válik, domináns tüsző-, ill. </w:t>
      </w:r>
      <w:proofErr w:type="gramStart"/>
      <w:r w:rsidR="00621D72" w:rsidRPr="00F6505E">
        <w:rPr>
          <w:szCs w:val="24"/>
        </w:rPr>
        <w:t>c</w:t>
      </w:r>
      <w:r w:rsidR="00621D72">
        <w:rPr>
          <w:szCs w:val="24"/>
        </w:rPr>
        <w:t xml:space="preserve">iszta </w:t>
      </w:r>
      <w:r w:rsidR="00621D72" w:rsidRPr="00F6505E">
        <w:rPr>
          <w:szCs w:val="24"/>
        </w:rPr>
        <w:t>képződés</w:t>
      </w:r>
      <w:proofErr w:type="gramEnd"/>
      <w:r w:rsidR="00621D72" w:rsidRPr="00F6505E">
        <w:rPr>
          <w:szCs w:val="24"/>
        </w:rPr>
        <w:t xml:space="preserve"> ritkább, ill. a tüszők „</w:t>
      </w:r>
      <w:proofErr w:type="spellStart"/>
      <w:r w:rsidR="00621D72" w:rsidRPr="00F6505E">
        <w:rPr>
          <w:szCs w:val="24"/>
        </w:rPr>
        <w:t>szinkronizációja</w:t>
      </w:r>
      <w:proofErr w:type="spellEnd"/>
      <w:r w:rsidR="00621D72" w:rsidRPr="00F6505E">
        <w:rPr>
          <w:szCs w:val="24"/>
        </w:rPr>
        <w:t xml:space="preserve">” megfelelőbb. A </w:t>
      </w:r>
      <w:proofErr w:type="spellStart"/>
      <w:r w:rsidR="00621D72" w:rsidRPr="00F6505E">
        <w:rPr>
          <w:szCs w:val="24"/>
        </w:rPr>
        <w:t>szuppresszió</w:t>
      </w:r>
      <w:proofErr w:type="spellEnd"/>
      <w:r w:rsidR="00621D72" w:rsidRPr="00F6505E">
        <w:rPr>
          <w:szCs w:val="24"/>
        </w:rPr>
        <w:t xml:space="preserve"> a választott protokollnak megfelelően történhet orális </w:t>
      </w:r>
      <w:proofErr w:type="spellStart"/>
      <w:r w:rsidR="00621D72" w:rsidRPr="00F6505E">
        <w:rPr>
          <w:szCs w:val="24"/>
        </w:rPr>
        <w:t>antikoncipienssel</w:t>
      </w:r>
      <w:proofErr w:type="spellEnd"/>
      <w:r w:rsidR="00621D72" w:rsidRPr="00F6505E">
        <w:rPr>
          <w:szCs w:val="24"/>
        </w:rPr>
        <w:t xml:space="preserve"> (14-28 nap), napi </w:t>
      </w:r>
      <w:proofErr w:type="spellStart"/>
      <w:r w:rsidR="00621D72" w:rsidRPr="00F6505E">
        <w:rPr>
          <w:szCs w:val="24"/>
        </w:rPr>
        <w:t>adagolású</w:t>
      </w:r>
      <w:proofErr w:type="spellEnd"/>
      <w:r w:rsidR="00621D72" w:rsidRPr="00F6505E">
        <w:rPr>
          <w:szCs w:val="24"/>
        </w:rPr>
        <w:t xml:space="preserve"> </w:t>
      </w:r>
      <w:proofErr w:type="spellStart"/>
      <w:r w:rsidR="00621D72" w:rsidRPr="00F6505E">
        <w:rPr>
          <w:szCs w:val="24"/>
        </w:rPr>
        <w:t>GnRH</w:t>
      </w:r>
      <w:proofErr w:type="spellEnd"/>
      <w:r w:rsidR="00621D72" w:rsidRPr="00F6505E">
        <w:rPr>
          <w:szCs w:val="24"/>
        </w:rPr>
        <w:t xml:space="preserve"> </w:t>
      </w:r>
      <w:proofErr w:type="gramStart"/>
      <w:r w:rsidR="00621D72" w:rsidRPr="00F6505E">
        <w:rPr>
          <w:szCs w:val="24"/>
        </w:rPr>
        <w:t>analóggal</w:t>
      </w:r>
      <w:proofErr w:type="gramEnd"/>
      <w:r w:rsidR="00621D72" w:rsidRPr="00F6505E">
        <w:rPr>
          <w:szCs w:val="24"/>
        </w:rPr>
        <w:t xml:space="preserve">, </w:t>
      </w:r>
      <w:proofErr w:type="spellStart"/>
      <w:r w:rsidR="00621D72" w:rsidRPr="00F6505E">
        <w:rPr>
          <w:szCs w:val="24"/>
        </w:rPr>
        <w:t>depot</w:t>
      </w:r>
      <w:proofErr w:type="spellEnd"/>
      <w:r w:rsidR="00621D72" w:rsidRPr="00F6505E">
        <w:rPr>
          <w:szCs w:val="24"/>
        </w:rPr>
        <w:t xml:space="preserve"> </w:t>
      </w:r>
      <w:proofErr w:type="spellStart"/>
      <w:r w:rsidR="00621D72" w:rsidRPr="00F6505E">
        <w:rPr>
          <w:szCs w:val="24"/>
        </w:rPr>
        <w:t>GnRH</w:t>
      </w:r>
      <w:proofErr w:type="spellEnd"/>
      <w:r w:rsidR="00621D72" w:rsidRPr="00F6505E">
        <w:rPr>
          <w:szCs w:val="24"/>
        </w:rPr>
        <w:t xml:space="preserve"> analóggal, </w:t>
      </w:r>
      <w:proofErr w:type="spellStart"/>
      <w:r w:rsidR="00621D72" w:rsidRPr="00F6505E">
        <w:rPr>
          <w:szCs w:val="24"/>
        </w:rPr>
        <w:t>GnRH</w:t>
      </w:r>
      <w:proofErr w:type="spellEnd"/>
      <w:r w:rsidR="00621D72" w:rsidRPr="00F6505E">
        <w:rPr>
          <w:szCs w:val="24"/>
        </w:rPr>
        <w:t xml:space="preserve"> </w:t>
      </w:r>
      <w:proofErr w:type="spellStart"/>
      <w:r w:rsidR="00621D72" w:rsidRPr="00F6505E">
        <w:rPr>
          <w:szCs w:val="24"/>
        </w:rPr>
        <w:t>antagonistával</w:t>
      </w:r>
      <w:proofErr w:type="spellEnd"/>
      <w:r w:rsidR="00621D72" w:rsidRPr="00F6505E">
        <w:rPr>
          <w:szCs w:val="24"/>
        </w:rPr>
        <w:t xml:space="preserve"> vagy </w:t>
      </w:r>
      <w:proofErr w:type="spellStart"/>
      <w:r w:rsidR="00621D72" w:rsidRPr="00F6505E">
        <w:rPr>
          <w:szCs w:val="24"/>
        </w:rPr>
        <w:t>ösztradiollal</w:t>
      </w:r>
      <w:proofErr w:type="spellEnd"/>
      <w:r w:rsidR="00621D72" w:rsidRPr="00F6505E">
        <w:rPr>
          <w:szCs w:val="24"/>
        </w:rPr>
        <w:t xml:space="preserve">. Stimulációs kezelés elindítható </w:t>
      </w:r>
      <w:proofErr w:type="spellStart"/>
      <w:r w:rsidR="00621D72" w:rsidRPr="00F6505E">
        <w:rPr>
          <w:szCs w:val="24"/>
        </w:rPr>
        <w:t>szuppressziós</w:t>
      </w:r>
      <w:proofErr w:type="spellEnd"/>
      <w:r w:rsidR="00621D72" w:rsidRPr="00F6505E">
        <w:rPr>
          <w:szCs w:val="24"/>
        </w:rPr>
        <w:t xml:space="preserve"> előkezelés nélkül is.</w:t>
      </w:r>
    </w:p>
    <w:p w14:paraId="325E2165" w14:textId="77777777" w:rsidR="00623736" w:rsidRDefault="00623736" w:rsidP="00621D72">
      <w:pPr>
        <w:ind w:firstLine="204"/>
        <w:jc w:val="both"/>
        <w:rPr>
          <w:szCs w:val="24"/>
        </w:rPr>
      </w:pPr>
    </w:p>
    <w:p w14:paraId="6033DD95" w14:textId="77777777" w:rsidR="00623736" w:rsidRDefault="00623736" w:rsidP="00621D72">
      <w:pPr>
        <w:ind w:firstLine="204"/>
        <w:jc w:val="both"/>
        <w:rPr>
          <w:szCs w:val="24"/>
        </w:rPr>
      </w:pPr>
    </w:p>
    <w:p w14:paraId="40C87851" w14:textId="77777777" w:rsidR="00621D72" w:rsidRDefault="00621D72" w:rsidP="00621D72">
      <w:pPr>
        <w:jc w:val="both"/>
        <w:rPr>
          <w:b/>
          <w:bCs/>
          <w:szCs w:val="24"/>
        </w:rPr>
      </w:pPr>
      <w:r w:rsidRPr="003E61C7">
        <w:rPr>
          <w:b/>
          <w:bCs/>
          <w:szCs w:val="24"/>
        </w:rPr>
        <w:t>5.4.7.3.2. A stimuláció:</w:t>
      </w:r>
    </w:p>
    <w:p w14:paraId="65BC9770" w14:textId="77777777" w:rsidR="00623736" w:rsidRPr="003E61C7" w:rsidRDefault="00623736" w:rsidP="00621D72">
      <w:pPr>
        <w:jc w:val="both"/>
        <w:rPr>
          <w:b/>
          <w:bCs/>
          <w:szCs w:val="24"/>
        </w:rPr>
      </w:pPr>
    </w:p>
    <w:p w14:paraId="0F0A7FA1" w14:textId="0B04E552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A petefészek stimuláció célja </w:t>
      </w:r>
      <w:r w:rsidR="00AC6578">
        <w:rPr>
          <w:szCs w:val="24"/>
        </w:rPr>
        <w:t>4</w:t>
      </w:r>
      <w:r w:rsidRPr="00AC6578">
        <w:rPr>
          <w:szCs w:val="24"/>
        </w:rPr>
        <w:t xml:space="preserve">-12 petesejt </w:t>
      </w:r>
      <w:r w:rsidRPr="00F6505E">
        <w:rPr>
          <w:szCs w:val="24"/>
        </w:rPr>
        <w:t xml:space="preserve">egyidejű érésének biztosítása. A stimulációs protokollnak minél inkább testre szabottnak kell lennie. Ez mind a stimulációs protokoll megválasztását, mind a felhasznált stimuláló szerek típusát, </w:t>
      </w:r>
      <w:proofErr w:type="gramStart"/>
      <w:r w:rsidRPr="00F6505E">
        <w:rPr>
          <w:szCs w:val="24"/>
        </w:rPr>
        <w:t>dózisát</w:t>
      </w:r>
      <w:proofErr w:type="gramEnd"/>
      <w:r w:rsidRPr="00F6505E">
        <w:rPr>
          <w:szCs w:val="24"/>
        </w:rPr>
        <w:t xml:space="preserve"> érinti. Vannak, akik jól </w:t>
      </w:r>
      <w:proofErr w:type="gramStart"/>
      <w:r w:rsidRPr="00F6505E">
        <w:rPr>
          <w:szCs w:val="24"/>
        </w:rPr>
        <w:t>reagálnak</w:t>
      </w:r>
      <w:proofErr w:type="gramEnd"/>
      <w:r w:rsidRPr="00F6505E">
        <w:rPr>
          <w:szCs w:val="24"/>
        </w:rPr>
        <w:t xml:space="preserve"> a stimulációra („normál válasz” „</w:t>
      </w:r>
      <w:proofErr w:type="spellStart"/>
      <w:r w:rsidRPr="00F6505E">
        <w:rPr>
          <w:szCs w:val="24"/>
        </w:rPr>
        <w:t>normal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responder</w:t>
      </w:r>
      <w:proofErr w:type="spellEnd"/>
      <w:r w:rsidRPr="00F6505E">
        <w:rPr>
          <w:szCs w:val="24"/>
        </w:rPr>
        <w:t xml:space="preserve">”) és vannak, akik nehezen </w:t>
      </w:r>
      <w:proofErr w:type="spellStart"/>
      <w:r w:rsidRPr="00F6505E">
        <w:rPr>
          <w:szCs w:val="24"/>
        </w:rPr>
        <w:t>stimulálhatóak</w:t>
      </w:r>
      <w:proofErr w:type="spellEnd"/>
      <w:r w:rsidRPr="00F6505E">
        <w:rPr>
          <w:szCs w:val="24"/>
        </w:rPr>
        <w:t xml:space="preserve"> („rossz válasz”, „</w:t>
      </w:r>
      <w:proofErr w:type="spellStart"/>
      <w:r w:rsidRPr="00F6505E">
        <w:rPr>
          <w:szCs w:val="24"/>
        </w:rPr>
        <w:t>poor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responder</w:t>
      </w:r>
      <w:proofErr w:type="spellEnd"/>
      <w:r w:rsidRPr="00F6505E">
        <w:rPr>
          <w:szCs w:val="24"/>
        </w:rPr>
        <w:t>”)</w:t>
      </w:r>
      <w:r w:rsidR="00E1108E">
        <w:rPr>
          <w:szCs w:val="24"/>
        </w:rPr>
        <w:t xml:space="preserve">, </w:t>
      </w:r>
      <w:r w:rsidR="00E1108E" w:rsidRPr="00E8295E">
        <w:rPr>
          <w:szCs w:val="24"/>
        </w:rPr>
        <w:t>vagy túlreagálók, („</w:t>
      </w:r>
      <w:proofErr w:type="spellStart"/>
      <w:r w:rsidR="00E1108E" w:rsidRPr="00E8295E">
        <w:rPr>
          <w:szCs w:val="24"/>
        </w:rPr>
        <w:t>high</w:t>
      </w:r>
      <w:proofErr w:type="spellEnd"/>
      <w:r w:rsidR="00E1108E" w:rsidRPr="00E8295E">
        <w:rPr>
          <w:szCs w:val="24"/>
        </w:rPr>
        <w:t xml:space="preserve"> </w:t>
      </w:r>
      <w:proofErr w:type="spellStart"/>
      <w:r w:rsidR="00E1108E" w:rsidRPr="00E8295E">
        <w:rPr>
          <w:szCs w:val="24"/>
        </w:rPr>
        <w:t>reponder</w:t>
      </w:r>
      <w:proofErr w:type="spellEnd"/>
      <w:r w:rsidR="00E1108E" w:rsidRPr="00E8295E">
        <w:rPr>
          <w:szCs w:val="24"/>
        </w:rPr>
        <w:t>”-</w:t>
      </w:r>
      <w:proofErr w:type="spellStart"/>
      <w:r w:rsidR="00E1108E" w:rsidRPr="00E8295E">
        <w:rPr>
          <w:szCs w:val="24"/>
        </w:rPr>
        <w:t>ek</w:t>
      </w:r>
      <w:proofErr w:type="spellEnd"/>
      <w:r w:rsidR="00E1108E" w:rsidRPr="00E8295E">
        <w:rPr>
          <w:szCs w:val="24"/>
        </w:rPr>
        <w:t>)</w:t>
      </w:r>
      <w:r w:rsidRPr="00E8295E">
        <w:rPr>
          <w:szCs w:val="24"/>
        </w:rPr>
        <w:t xml:space="preserve">. </w:t>
      </w:r>
      <w:r w:rsidRPr="00F6505E">
        <w:rPr>
          <w:szCs w:val="24"/>
        </w:rPr>
        <w:t xml:space="preserve">Normál válasz várható 40 </w:t>
      </w:r>
      <w:proofErr w:type="gramStart"/>
      <w:r w:rsidRPr="00F6505E">
        <w:rPr>
          <w:szCs w:val="24"/>
        </w:rPr>
        <w:t>évesnél</w:t>
      </w:r>
      <w:proofErr w:type="gramEnd"/>
      <w:r w:rsidRPr="00F6505E">
        <w:rPr>
          <w:szCs w:val="24"/>
        </w:rPr>
        <w:t xml:space="preserve"> fiatalabb nőknél, jó petefészek funkcióra utaló eredmények </w:t>
      </w:r>
      <w:r w:rsidRPr="00E8295E">
        <w:rPr>
          <w:szCs w:val="24"/>
        </w:rPr>
        <w:t xml:space="preserve">mellett (FSH &lt; 10 IU/1,4 </w:t>
      </w:r>
      <w:proofErr w:type="spellStart"/>
      <w:r w:rsidRPr="00E8295E">
        <w:rPr>
          <w:szCs w:val="24"/>
        </w:rPr>
        <w:t>ng</w:t>
      </w:r>
      <w:proofErr w:type="spellEnd"/>
      <w:r w:rsidRPr="00E8295E">
        <w:rPr>
          <w:szCs w:val="24"/>
        </w:rPr>
        <w:t>/ml &gt; AMH &gt; 1</w:t>
      </w:r>
      <w:r w:rsidR="00E1108E" w:rsidRPr="00E8295E">
        <w:rPr>
          <w:szCs w:val="24"/>
        </w:rPr>
        <w:t>,2</w:t>
      </w:r>
      <w:r w:rsidRPr="00E8295E">
        <w:rPr>
          <w:szCs w:val="24"/>
        </w:rPr>
        <w:t xml:space="preserve"> </w:t>
      </w:r>
      <w:proofErr w:type="spellStart"/>
      <w:r w:rsidRPr="00E8295E">
        <w:rPr>
          <w:szCs w:val="24"/>
        </w:rPr>
        <w:t>ng</w:t>
      </w:r>
      <w:proofErr w:type="spellEnd"/>
      <w:r w:rsidRPr="00E8295E">
        <w:rPr>
          <w:szCs w:val="24"/>
        </w:rPr>
        <w:t xml:space="preserve">/ml, AFC 8-15). Gyenge válasz várható 40 éves kor felett, rossz petefészek </w:t>
      </w:r>
      <w:proofErr w:type="gramStart"/>
      <w:r w:rsidRPr="00E8295E">
        <w:rPr>
          <w:szCs w:val="24"/>
        </w:rPr>
        <w:t>funkcióra</w:t>
      </w:r>
      <w:proofErr w:type="gramEnd"/>
      <w:r w:rsidRPr="00E8295E">
        <w:rPr>
          <w:szCs w:val="24"/>
        </w:rPr>
        <w:t xml:space="preserve"> utaló vizsgálatok mellett (FSH &gt; 10 IU/I, AMH &lt; 1</w:t>
      </w:r>
      <w:r w:rsidR="00E1108E" w:rsidRPr="00E8295E">
        <w:rPr>
          <w:szCs w:val="24"/>
        </w:rPr>
        <w:t>,2</w:t>
      </w:r>
      <w:r w:rsidRPr="00E8295E">
        <w:rPr>
          <w:szCs w:val="24"/>
        </w:rPr>
        <w:t xml:space="preserve"> </w:t>
      </w:r>
      <w:proofErr w:type="spellStart"/>
      <w:r w:rsidRPr="00E8295E">
        <w:rPr>
          <w:szCs w:val="24"/>
        </w:rPr>
        <w:t>ng</w:t>
      </w:r>
      <w:proofErr w:type="spellEnd"/>
      <w:r w:rsidRPr="00E8295E">
        <w:rPr>
          <w:szCs w:val="24"/>
        </w:rPr>
        <w:t>/ml, AFC &lt; 7), korábbi rossz válasz esetén (kevés [&lt; 3</w:t>
      </w:r>
      <w:r w:rsidR="00E1108E" w:rsidRPr="00E8295E">
        <w:rPr>
          <w:szCs w:val="24"/>
        </w:rPr>
        <w:t>-4</w:t>
      </w:r>
      <w:r w:rsidRPr="00E8295E">
        <w:rPr>
          <w:szCs w:val="24"/>
        </w:rPr>
        <w:t xml:space="preserve">] petesejt, alacsony </w:t>
      </w:r>
      <w:proofErr w:type="spellStart"/>
      <w:r w:rsidRPr="00E8295E">
        <w:rPr>
          <w:szCs w:val="24"/>
        </w:rPr>
        <w:t>ösztradiol</w:t>
      </w:r>
      <w:proofErr w:type="spellEnd"/>
      <w:r w:rsidRPr="00E8295E">
        <w:rPr>
          <w:szCs w:val="24"/>
        </w:rPr>
        <w:t xml:space="preserve"> </w:t>
      </w:r>
      <w:r w:rsidRPr="00F6505E">
        <w:rPr>
          <w:szCs w:val="24"/>
        </w:rPr>
        <w:lastRenderedPageBreak/>
        <w:t xml:space="preserve">szint [&lt; 400 </w:t>
      </w:r>
      <w:proofErr w:type="spellStart"/>
      <w:r w:rsidRPr="00F6505E">
        <w:rPr>
          <w:szCs w:val="24"/>
        </w:rPr>
        <w:t>pmol</w:t>
      </w:r>
      <w:proofErr w:type="spellEnd"/>
      <w:r w:rsidRPr="00F6505E">
        <w:rPr>
          <w:szCs w:val="24"/>
        </w:rPr>
        <w:t xml:space="preserve">/l], korábbi leállított ciklus, korábbi ciklusban nagy dózisú </w:t>
      </w:r>
      <w:proofErr w:type="spellStart"/>
      <w:r w:rsidRPr="00F6505E">
        <w:rPr>
          <w:szCs w:val="24"/>
        </w:rPr>
        <w:t>gonadotropin</w:t>
      </w:r>
      <w:proofErr w:type="spellEnd"/>
      <w:r w:rsidRPr="00F6505E">
        <w:rPr>
          <w:szCs w:val="24"/>
        </w:rPr>
        <w:t xml:space="preserve"> (&gt; 300 IU/nap] használata). A következőkben a különböző stimulációs protokollok részletes leírása következik. A protokollok a várható válasznak (normál vagy rossz) megfelelőn külön vannak választva.</w:t>
      </w:r>
    </w:p>
    <w:p w14:paraId="20CEF219" w14:textId="77777777" w:rsidR="00DC36D2" w:rsidRPr="003E4CF1" w:rsidRDefault="00621D72" w:rsidP="00621D72">
      <w:pPr>
        <w:spacing w:before="240"/>
        <w:jc w:val="both"/>
        <w:rPr>
          <w:b/>
          <w:bCs/>
          <w:szCs w:val="24"/>
        </w:rPr>
      </w:pPr>
      <w:r>
        <w:rPr>
          <w:b/>
          <w:bCs/>
          <w:szCs w:val="24"/>
        </w:rPr>
        <w:t>5.4.7.3.2.1.</w:t>
      </w:r>
      <w:r w:rsidRPr="00F6505E">
        <w:rPr>
          <w:b/>
          <w:bCs/>
          <w:szCs w:val="24"/>
        </w:rPr>
        <w:t>Várható jó válasz („</w:t>
      </w:r>
      <w:proofErr w:type="spellStart"/>
      <w:r w:rsidRPr="00F6505E">
        <w:rPr>
          <w:b/>
          <w:bCs/>
          <w:szCs w:val="24"/>
        </w:rPr>
        <w:t>normal</w:t>
      </w:r>
      <w:proofErr w:type="spellEnd"/>
      <w:r w:rsidRPr="00F6505E">
        <w:rPr>
          <w:b/>
          <w:bCs/>
          <w:szCs w:val="24"/>
        </w:rPr>
        <w:t xml:space="preserve"> </w:t>
      </w:r>
      <w:proofErr w:type="spellStart"/>
      <w:r w:rsidRPr="00F6505E">
        <w:rPr>
          <w:b/>
          <w:bCs/>
          <w:szCs w:val="24"/>
        </w:rPr>
        <w:t>responder</w:t>
      </w:r>
      <w:proofErr w:type="spellEnd"/>
      <w:r w:rsidRPr="00F6505E">
        <w:rPr>
          <w:b/>
          <w:bCs/>
          <w:szCs w:val="24"/>
        </w:rPr>
        <w:t>”) esetén:</w:t>
      </w:r>
    </w:p>
    <w:p w14:paraId="3E2A5BCF" w14:textId="77777777" w:rsidR="00621D72" w:rsidRDefault="00621D72" w:rsidP="00621D72">
      <w:pPr>
        <w:jc w:val="both"/>
        <w:rPr>
          <w:b/>
          <w:bCs/>
          <w:szCs w:val="24"/>
        </w:rPr>
      </w:pPr>
      <w:r w:rsidRPr="00DE1B2B">
        <w:rPr>
          <w:b/>
          <w:bCs/>
          <w:szCs w:val="24"/>
        </w:rPr>
        <w:t>5.4.7.3.2.</w:t>
      </w:r>
      <w:r>
        <w:rPr>
          <w:b/>
          <w:bCs/>
          <w:szCs w:val="24"/>
        </w:rPr>
        <w:t>1.1</w:t>
      </w:r>
      <w:r w:rsidRPr="00DE1B2B">
        <w:rPr>
          <w:b/>
          <w:bCs/>
          <w:szCs w:val="24"/>
        </w:rPr>
        <w:t xml:space="preserve">. </w:t>
      </w:r>
      <w:proofErr w:type="spellStart"/>
      <w:r w:rsidRPr="00DE1B2B">
        <w:rPr>
          <w:b/>
          <w:bCs/>
          <w:szCs w:val="24"/>
        </w:rPr>
        <w:t>Luteális</w:t>
      </w:r>
      <w:proofErr w:type="spellEnd"/>
      <w:r w:rsidRPr="00DE1B2B">
        <w:rPr>
          <w:b/>
          <w:bCs/>
          <w:szCs w:val="24"/>
        </w:rPr>
        <w:t xml:space="preserve"> hosszú </w:t>
      </w:r>
      <w:proofErr w:type="spellStart"/>
      <w:r w:rsidRPr="00DE1B2B">
        <w:rPr>
          <w:b/>
          <w:bCs/>
          <w:szCs w:val="24"/>
        </w:rPr>
        <w:t>GnRH</w:t>
      </w:r>
      <w:proofErr w:type="spellEnd"/>
      <w:r w:rsidRPr="00DE1B2B">
        <w:rPr>
          <w:b/>
          <w:bCs/>
          <w:szCs w:val="24"/>
        </w:rPr>
        <w:t>-analóg protokoll:</w:t>
      </w:r>
    </w:p>
    <w:p w14:paraId="7A10ECE9" w14:textId="77777777" w:rsidR="00121BB7" w:rsidRPr="00DE1B2B" w:rsidRDefault="00121BB7" w:rsidP="00621D72">
      <w:pPr>
        <w:jc w:val="both"/>
        <w:rPr>
          <w:b/>
          <w:bCs/>
          <w:szCs w:val="24"/>
        </w:rPr>
      </w:pPr>
    </w:p>
    <w:p w14:paraId="765DA93E" w14:textId="77777777" w:rsidR="00621D72" w:rsidRPr="00F6505E" w:rsidRDefault="00621D72" w:rsidP="00621D72">
      <w:pPr>
        <w:jc w:val="both"/>
        <w:rPr>
          <w:szCs w:val="24"/>
        </w:rPr>
      </w:pPr>
      <w:r w:rsidRPr="00121BB7">
        <w:rPr>
          <w:b/>
          <w:szCs w:val="24"/>
        </w:rPr>
        <w:t>5.4.7.3.2.1.1.1.</w:t>
      </w:r>
      <w:r>
        <w:rPr>
          <w:szCs w:val="24"/>
        </w:rPr>
        <w:t xml:space="preserve"> </w:t>
      </w:r>
      <w:r w:rsidRPr="00F6505E">
        <w:rPr>
          <w:szCs w:val="24"/>
        </w:rPr>
        <w:t>Ha a betegnek rendszeres ciklusai vannak:</w:t>
      </w:r>
    </w:p>
    <w:p w14:paraId="0232A072" w14:textId="77777777" w:rsidR="00621D72" w:rsidRPr="00DC36D2" w:rsidRDefault="00621D72" w:rsidP="00DC36D2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 xml:space="preserve">az ovulációt követő 7. napon a páciens megkezdi a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GnRH-agonista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36D2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Pr="00DC36D2">
        <w:rPr>
          <w:rFonts w:ascii="Times New Roman" w:hAnsi="Times New Roman" w:cs="Times New Roman"/>
          <w:sz w:val="24"/>
          <w:szCs w:val="24"/>
        </w:rPr>
        <w:t xml:space="preserve"> adagolását,</w:t>
      </w:r>
    </w:p>
    <w:p w14:paraId="6B41DEB2" w14:textId="77777777" w:rsidR="00621D72" w:rsidRPr="00DC36D2" w:rsidRDefault="00621D72" w:rsidP="00DC36D2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 xml:space="preserve">10-14 nappal a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analóg elindítása után,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szuppresszió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36D2">
        <w:rPr>
          <w:rFonts w:ascii="Times New Roman" w:hAnsi="Times New Roman" w:cs="Times New Roman"/>
          <w:sz w:val="24"/>
          <w:szCs w:val="24"/>
        </w:rPr>
        <w:t>ellenőrzése</w:t>
      </w:r>
      <w:proofErr w:type="gramEnd"/>
      <w:r w:rsidRPr="00DC36D2">
        <w:rPr>
          <w:rFonts w:ascii="Times New Roman" w:hAnsi="Times New Roman" w:cs="Times New Roman"/>
          <w:sz w:val="24"/>
          <w:szCs w:val="24"/>
        </w:rPr>
        <w:t xml:space="preserve"> UH vizsgálattal +/- szérum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ösztradiol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meghatározással,</w:t>
      </w:r>
    </w:p>
    <w:p w14:paraId="59095617" w14:textId="77777777" w:rsidR="00621D72" w:rsidRPr="00DC36D2" w:rsidRDefault="00621D72" w:rsidP="00DC36D2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 xml:space="preserve">amennyiben az ovárium működés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szupprimált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7CE1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="00217CE1">
        <w:rPr>
          <w:rFonts w:ascii="Times New Roman" w:hAnsi="Times New Roman" w:cs="Times New Roman"/>
          <w:sz w:val="24"/>
          <w:szCs w:val="24"/>
        </w:rPr>
        <w:t xml:space="preserve"> dózisát felére csökkentheti </w:t>
      </w:r>
      <w:r w:rsidRPr="00DC36D2">
        <w:rPr>
          <w:rFonts w:ascii="Times New Roman" w:hAnsi="Times New Roman" w:cs="Times New Roman"/>
          <w:sz w:val="24"/>
          <w:szCs w:val="24"/>
        </w:rPr>
        <w:t>a</w:t>
      </w:r>
      <w:r w:rsidR="00DC36D2">
        <w:rPr>
          <w:rFonts w:ascii="Times New Roman" w:hAnsi="Times New Roman" w:cs="Times New Roman"/>
          <w:sz w:val="24"/>
          <w:szCs w:val="24"/>
        </w:rPr>
        <w:t xml:space="preserve"> </w:t>
      </w:r>
      <w:r w:rsidRPr="00DC36D2">
        <w:rPr>
          <w:rFonts w:ascii="Times New Roman" w:hAnsi="Times New Roman" w:cs="Times New Roman"/>
          <w:sz w:val="24"/>
          <w:szCs w:val="24"/>
        </w:rPr>
        <w:t xml:space="preserve">páciens és elindítja a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adagolását,</w:t>
      </w:r>
    </w:p>
    <w:p w14:paraId="563891D6" w14:textId="77777777" w:rsidR="00621D72" w:rsidRPr="00DC36D2" w:rsidRDefault="00621D72" w:rsidP="00DC36D2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 xml:space="preserve">4-7 nappal a stimuláció elkezdése után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follikulometria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+/- szérum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ösztradiol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meghatározás, - a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follikulometriák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során a felhasznált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36D2">
        <w:rPr>
          <w:rFonts w:ascii="Times New Roman" w:hAnsi="Times New Roman" w:cs="Times New Roman"/>
          <w:sz w:val="24"/>
          <w:szCs w:val="24"/>
        </w:rPr>
        <w:t>dózisa</w:t>
      </w:r>
      <w:proofErr w:type="gramEnd"/>
      <w:r w:rsidRPr="00DC36D2">
        <w:rPr>
          <w:rFonts w:ascii="Times New Roman" w:hAnsi="Times New Roman" w:cs="Times New Roman"/>
          <w:sz w:val="24"/>
          <w:szCs w:val="24"/>
        </w:rPr>
        <w:t xml:space="preserve"> csökkenthető vagy emelhető a stimulációra adott válasz függvényében,</w:t>
      </w:r>
    </w:p>
    <w:p w14:paraId="533FA4A5" w14:textId="77777777" w:rsidR="00621D72" w:rsidRPr="00DC36D2" w:rsidRDefault="00621D72" w:rsidP="00DC36D2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 xml:space="preserve">ha a vezető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folliculus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17 mm-nél nagyobb, 5 000-10 000 IU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>. (vagy 250-500 µg</w:t>
      </w:r>
      <w:r w:rsid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s.c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.) adandó a </w:t>
      </w:r>
      <w:proofErr w:type="gramStart"/>
      <w:r w:rsidRPr="00DC36D2">
        <w:rPr>
          <w:rFonts w:ascii="Times New Roman" w:hAnsi="Times New Roman" w:cs="Times New Roman"/>
          <w:sz w:val="24"/>
          <w:szCs w:val="24"/>
        </w:rPr>
        <w:t>punkcióra</w:t>
      </w:r>
      <w:proofErr w:type="gramEnd"/>
      <w:r w:rsidRPr="00DC36D2">
        <w:rPr>
          <w:rFonts w:ascii="Times New Roman" w:hAnsi="Times New Roman" w:cs="Times New Roman"/>
          <w:sz w:val="24"/>
          <w:szCs w:val="24"/>
        </w:rPr>
        <w:t xml:space="preserve"> való felkészülésként,</w:t>
      </w:r>
    </w:p>
    <w:p w14:paraId="4B9C28FB" w14:textId="77777777" w:rsidR="00621D72" w:rsidRPr="00DC36D2" w:rsidRDefault="00621D72" w:rsidP="00DC36D2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D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C36D2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DC36D2">
        <w:rPr>
          <w:rFonts w:ascii="Times New Roman" w:hAnsi="Times New Roman" w:cs="Times New Roman"/>
          <w:sz w:val="24"/>
          <w:szCs w:val="24"/>
        </w:rPr>
        <w:t xml:space="preserve"> injekciót követően 34-36 óra múlva végzendő a petesejt leszívás.</w:t>
      </w:r>
    </w:p>
    <w:p w14:paraId="40DCF342" w14:textId="77777777" w:rsidR="00121BB7" w:rsidRPr="00F6505E" w:rsidRDefault="00121BB7" w:rsidP="00621D72">
      <w:pPr>
        <w:ind w:firstLine="204"/>
        <w:jc w:val="both"/>
        <w:rPr>
          <w:szCs w:val="24"/>
        </w:rPr>
      </w:pPr>
    </w:p>
    <w:p w14:paraId="776D0F27" w14:textId="77777777" w:rsidR="00621D72" w:rsidRPr="00F6505E" w:rsidRDefault="00621D72" w:rsidP="00621D72">
      <w:pPr>
        <w:jc w:val="both"/>
        <w:rPr>
          <w:szCs w:val="24"/>
        </w:rPr>
      </w:pPr>
      <w:r w:rsidRPr="00121BB7">
        <w:rPr>
          <w:b/>
          <w:szCs w:val="24"/>
        </w:rPr>
        <w:t>5.4.7.3.2.1.1.2</w:t>
      </w:r>
      <w:r>
        <w:rPr>
          <w:szCs w:val="24"/>
        </w:rPr>
        <w:t xml:space="preserve">. </w:t>
      </w:r>
      <w:r w:rsidRPr="00F6505E">
        <w:rPr>
          <w:szCs w:val="24"/>
        </w:rPr>
        <w:t xml:space="preserve">Ha a beteg </w:t>
      </w:r>
      <w:proofErr w:type="spellStart"/>
      <w:r w:rsidRPr="00F6505E">
        <w:rPr>
          <w:szCs w:val="24"/>
        </w:rPr>
        <w:t>oligo</w:t>
      </w:r>
      <w:proofErr w:type="spellEnd"/>
      <w:r w:rsidRPr="00F6505E">
        <w:rPr>
          <w:szCs w:val="24"/>
        </w:rPr>
        <w:t>- vagy anovulációs:</w:t>
      </w:r>
    </w:p>
    <w:p w14:paraId="2DEB45C1" w14:textId="77777777" w:rsidR="00621D72" w:rsidRPr="000D3141" w:rsidRDefault="00621D72" w:rsidP="000D314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 kezelés spontán vérzéssel vagy annak hiányában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megvonásos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vérzés meghozásával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>(progeszteron készítmény adását követően) indul,</w:t>
      </w:r>
    </w:p>
    <w:p w14:paraId="35DFB6E2" w14:textId="77777777" w:rsidR="000D3141" w:rsidRDefault="00621D72" w:rsidP="000D314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 spontán vérzés vagy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megvonásos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vérzés 2-3 napjától orális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antikoncipiens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(OAC) szedése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 xml:space="preserve">indul. A tabletta 7-10 napjától, a választott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is elindul,</w:t>
      </w:r>
    </w:p>
    <w:p w14:paraId="6277D7AA" w14:textId="77777777" w:rsidR="00621D72" w:rsidRPr="000D3141" w:rsidRDefault="000D3141" w:rsidP="000D314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D72" w:rsidRPr="000D3141">
        <w:rPr>
          <w:rFonts w:ascii="Times New Roman" w:hAnsi="Times New Roman" w:cs="Times New Roman"/>
          <w:sz w:val="24"/>
          <w:szCs w:val="24"/>
        </w:rPr>
        <w:t xml:space="preserve">míg az OAC szedése 10-12 napig tart, a </w:t>
      </w:r>
      <w:proofErr w:type="spellStart"/>
      <w:r w:rsidR="00621D72"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D72" w:rsidRPr="000D3141">
        <w:rPr>
          <w:rFonts w:ascii="Times New Roman" w:hAnsi="Times New Roman" w:cs="Times New Roman"/>
          <w:sz w:val="24"/>
          <w:szCs w:val="24"/>
        </w:rPr>
        <w:t>analógot</w:t>
      </w:r>
      <w:proofErr w:type="gram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 a páciens tovább folytatja. 10-12 nap </w:t>
      </w:r>
      <w:proofErr w:type="spellStart"/>
      <w:r w:rsidR="00621D72"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D72" w:rsidRPr="000D3141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 adagolás után </w:t>
      </w:r>
      <w:proofErr w:type="spellStart"/>
      <w:r w:rsidR="00621D72" w:rsidRPr="000D3141">
        <w:rPr>
          <w:rFonts w:ascii="Times New Roman" w:hAnsi="Times New Roman" w:cs="Times New Roman"/>
          <w:sz w:val="24"/>
          <w:szCs w:val="24"/>
        </w:rPr>
        <w:t>szuppresszió</w:t>
      </w:r>
      <w:proofErr w:type="spell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 ellenőrzése következik,</w:t>
      </w:r>
    </w:p>
    <w:p w14:paraId="2A996D40" w14:textId="77777777" w:rsidR="00621D72" w:rsidRPr="000D3141" w:rsidRDefault="00621D72" w:rsidP="000D314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amennyiben az ovárium működés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szupprimált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>, a stimuláció a fentihez hasonló módon történik.</w:t>
      </w:r>
    </w:p>
    <w:p w14:paraId="5B00F795" w14:textId="77777777" w:rsidR="00621D72" w:rsidRPr="00F6505E" w:rsidRDefault="00621D72" w:rsidP="00621D72">
      <w:pPr>
        <w:spacing w:before="240"/>
        <w:jc w:val="both"/>
        <w:rPr>
          <w:szCs w:val="24"/>
        </w:rPr>
      </w:pPr>
      <w:r w:rsidRPr="00121BB7">
        <w:rPr>
          <w:b/>
          <w:szCs w:val="24"/>
        </w:rPr>
        <w:t>5.4.7.3.2.1.2</w:t>
      </w:r>
      <w:r>
        <w:rPr>
          <w:szCs w:val="24"/>
        </w:rPr>
        <w:t xml:space="preserve">. </w:t>
      </w:r>
      <w:proofErr w:type="spellStart"/>
      <w:r w:rsidRPr="00F6505E">
        <w:rPr>
          <w:szCs w:val="24"/>
        </w:rPr>
        <w:t>Luteális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long</w:t>
      </w:r>
      <w:proofErr w:type="spellEnd"/>
      <w:r w:rsidRPr="00F6505E">
        <w:rPr>
          <w:szCs w:val="24"/>
        </w:rPr>
        <w:t xml:space="preserve"> protokoll </w:t>
      </w:r>
      <w:proofErr w:type="spellStart"/>
      <w:r w:rsidRPr="00F6505E">
        <w:rPr>
          <w:szCs w:val="24"/>
        </w:rPr>
        <w:t>depot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GnRH</w:t>
      </w:r>
      <w:proofErr w:type="spellEnd"/>
      <w:r w:rsidRPr="00F6505E">
        <w:rPr>
          <w:szCs w:val="24"/>
        </w:rPr>
        <w:t xml:space="preserve"> </w:t>
      </w:r>
      <w:proofErr w:type="gramStart"/>
      <w:r w:rsidRPr="00F6505E">
        <w:rPr>
          <w:szCs w:val="24"/>
        </w:rPr>
        <w:t>analóg</w:t>
      </w:r>
      <w:proofErr w:type="gramEnd"/>
      <w:r w:rsidRPr="00F6505E">
        <w:rPr>
          <w:szCs w:val="24"/>
        </w:rPr>
        <w:t xml:space="preserve"> felhasználásával:</w:t>
      </w:r>
    </w:p>
    <w:p w14:paraId="4F26E5F8" w14:textId="6386D341" w:rsidR="00621D72" w:rsidRPr="000D3141" w:rsidRDefault="00621D72" w:rsidP="000D3141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-az utolsó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depot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adását követően  </w:t>
      </w:r>
      <w:r w:rsidR="00E1108E" w:rsidRPr="00E8295E">
        <w:rPr>
          <w:rFonts w:ascii="Times New Roman" w:hAnsi="Times New Roman" w:cs="Times New Roman"/>
          <w:sz w:val="24"/>
          <w:szCs w:val="24"/>
        </w:rPr>
        <w:t xml:space="preserve">10-14 nappal a </w:t>
      </w:r>
      <w:r w:rsidRPr="00E82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szuppresszió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ellenőrzése,</w:t>
      </w:r>
    </w:p>
    <w:p w14:paraId="225148F1" w14:textId="77777777" w:rsidR="00621D72" w:rsidRPr="000D3141" w:rsidRDefault="00121BB7" w:rsidP="000D3141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>-</w:t>
      </w:r>
      <w:r w:rsidR="00621D72" w:rsidRPr="000D3141">
        <w:rPr>
          <w:rFonts w:ascii="Times New Roman" w:hAnsi="Times New Roman" w:cs="Times New Roman"/>
          <w:sz w:val="24"/>
          <w:szCs w:val="24"/>
        </w:rPr>
        <w:t xml:space="preserve">amennyiben a petefészek működése </w:t>
      </w:r>
      <w:proofErr w:type="spellStart"/>
      <w:r w:rsidR="00621D72" w:rsidRPr="000D3141">
        <w:rPr>
          <w:rFonts w:ascii="Times New Roman" w:hAnsi="Times New Roman" w:cs="Times New Roman"/>
          <w:sz w:val="24"/>
          <w:szCs w:val="24"/>
        </w:rPr>
        <w:t>szupprimált</w:t>
      </w:r>
      <w:proofErr w:type="spell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, a stimuláció </w:t>
      </w:r>
      <w:proofErr w:type="spellStart"/>
      <w:r w:rsidR="00621D72" w:rsidRPr="000D3141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 adagolással elindulhat. Tartós </w:t>
      </w:r>
      <w:proofErr w:type="spellStart"/>
      <w:r w:rsidR="00621D72" w:rsidRPr="000D3141">
        <w:rPr>
          <w:rFonts w:ascii="Times New Roman" w:hAnsi="Times New Roman" w:cs="Times New Roman"/>
          <w:sz w:val="24"/>
          <w:szCs w:val="24"/>
        </w:rPr>
        <w:t>szuppressziót</w:t>
      </w:r>
      <w:proofErr w:type="spellEnd"/>
      <w:r w:rsidR="00621D72" w:rsidRPr="000D3141">
        <w:rPr>
          <w:rFonts w:ascii="Times New Roman" w:hAnsi="Times New Roman" w:cs="Times New Roman"/>
          <w:sz w:val="24"/>
          <w:szCs w:val="24"/>
        </w:rPr>
        <w:t xml:space="preserve"> követően LH-tartalmú készítmény adása javasolt,</w:t>
      </w:r>
    </w:p>
    <w:p w14:paraId="236803F8" w14:textId="77777777" w:rsidR="00621D72" w:rsidRPr="000D3141" w:rsidRDefault="00621D72" w:rsidP="000D3141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 kezelés és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dózisának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változtatása a fentiekhez hasonlóan történik.</w:t>
      </w:r>
    </w:p>
    <w:p w14:paraId="686D0055" w14:textId="77777777" w:rsidR="00621D72" w:rsidRPr="00DE1B2B" w:rsidRDefault="00621D72" w:rsidP="00621D72">
      <w:pPr>
        <w:spacing w:before="240"/>
        <w:jc w:val="both"/>
        <w:rPr>
          <w:b/>
          <w:bCs/>
          <w:szCs w:val="24"/>
        </w:rPr>
      </w:pPr>
      <w:r w:rsidRPr="00DE1B2B">
        <w:rPr>
          <w:b/>
          <w:bCs/>
          <w:szCs w:val="24"/>
        </w:rPr>
        <w:t>5.4.7.3.</w:t>
      </w:r>
      <w:r>
        <w:rPr>
          <w:b/>
          <w:bCs/>
          <w:szCs w:val="24"/>
        </w:rPr>
        <w:t>2.2.</w:t>
      </w:r>
      <w:r w:rsidRPr="00DE1B2B">
        <w:rPr>
          <w:b/>
          <w:bCs/>
          <w:szCs w:val="24"/>
        </w:rPr>
        <w:t xml:space="preserve"> </w:t>
      </w:r>
      <w:proofErr w:type="spellStart"/>
      <w:r w:rsidRPr="00DE1B2B">
        <w:rPr>
          <w:b/>
          <w:bCs/>
          <w:szCs w:val="24"/>
        </w:rPr>
        <w:t>GnRH</w:t>
      </w:r>
      <w:proofErr w:type="spellEnd"/>
      <w:r w:rsidRPr="00DE1B2B">
        <w:rPr>
          <w:b/>
          <w:bCs/>
          <w:szCs w:val="24"/>
        </w:rPr>
        <w:t xml:space="preserve"> </w:t>
      </w:r>
      <w:proofErr w:type="spellStart"/>
      <w:r w:rsidRPr="00DE1B2B">
        <w:rPr>
          <w:b/>
          <w:bCs/>
          <w:szCs w:val="24"/>
        </w:rPr>
        <w:t>antagonista</w:t>
      </w:r>
      <w:proofErr w:type="spellEnd"/>
      <w:r w:rsidRPr="00DE1B2B">
        <w:rPr>
          <w:b/>
          <w:bCs/>
          <w:szCs w:val="24"/>
        </w:rPr>
        <w:t xml:space="preserve"> felhasználása:</w:t>
      </w:r>
    </w:p>
    <w:p w14:paraId="38B2A268" w14:textId="77777777" w:rsidR="00621D72" w:rsidRPr="000D3141" w:rsidRDefault="00621D72" w:rsidP="000D3141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lastRenderedPageBreak/>
        <w:t>a kezelést megelőzheti előkezelés OAC-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vagy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spontán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megvonásos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vérzéssel is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>elindulhat,</w:t>
      </w:r>
    </w:p>
    <w:p w14:paraId="380D4E57" w14:textId="77777777" w:rsidR="00621D72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OAC használata esetén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stimuláció az utolsó ta</w:t>
      </w:r>
      <w:r w:rsidR="000D3141">
        <w:rPr>
          <w:rFonts w:ascii="Times New Roman" w:hAnsi="Times New Roman" w:cs="Times New Roman"/>
          <w:sz w:val="24"/>
          <w:szCs w:val="24"/>
        </w:rPr>
        <w:t>blettát követő 4-5. napon indul .</w:t>
      </w:r>
      <w:r w:rsidRPr="000D3141">
        <w:rPr>
          <w:rFonts w:ascii="Times New Roman" w:hAnsi="Times New Roman" w:cs="Times New Roman"/>
          <w:sz w:val="24"/>
          <w:szCs w:val="24"/>
        </w:rPr>
        <w:t xml:space="preserve">Spontán vagy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megvonásos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vérzés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a 2-3. napon indulhat a kezelés,</w:t>
      </w:r>
    </w:p>
    <w:p w14:paraId="71834249" w14:textId="77777777" w:rsidR="000D3141" w:rsidRPr="000D3141" w:rsidRDefault="000D3141" w:rsidP="000D3141">
      <w:pPr>
        <w:pStyle w:val="Listaszerbekezds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14:paraId="5392CCD3" w14:textId="77777777" w:rsidR="00621D72" w:rsidRPr="000D3141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>az első ultrahangvizsgálat öt-hét nap stimuláció után szükséges. A vizsgálat eredményének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 xml:space="preserve">függvényében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dózisa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csökkenthető vagy emelhető,</w:t>
      </w:r>
    </w:p>
    <w:p w14:paraId="41C8A07B" w14:textId="1575867C" w:rsidR="00621D72" w:rsidRPr="00E1108E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ennél a stimulációnál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antagonista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segítségével akadályozzuk meg a korai LH-csúcsot. Ez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 xml:space="preserve">történhet az úgynevezett flexibilis vagy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fix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protokoll alapján. A flexibilis séma alapján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antagonistát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akkor kell elindítani, amikor a legnagyobb tüsző</w:t>
      </w:r>
      <w:r w:rsidR="00E1108E" w:rsidRPr="00E82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08E" w:rsidRPr="00E8295E">
        <w:rPr>
          <w:rFonts w:ascii="Times New Roman" w:hAnsi="Times New Roman" w:cs="Times New Roman"/>
          <w:sz w:val="24"/>
          <w:szCs w:val="24"/>
        </w:rPr>
        <w:t>13</w:t>
      </w:r>
      <w:r w:rsidRPr="000D3141">
        <w:rPr>
          <w:rFonts w:ascii="Times New Roman" w:hAnsi="Times New Roman" w:cs="Times New Roman"/>
          <w:sz w:val="24"/>
          <w:szCs w:val="24"/>
        </w:rPr>
        <w:t xml:space="preserve">  mm-es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átmérőt és az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ösztradiol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1400-1600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pmol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/l-es szintet ér el. </w:t>
      </w:r>
    </w:p>
    <w:p w14:paraId="48C162C1" w14:textId="77777777" w:rsidR="00621D72" w:rsidRPr="000D3141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antagonista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adható napi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dózisban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vagy egyszeri 3 mg-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dózisban, majd az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antagonista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5.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>napjától, ha szükséges, további 0,25 mg-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adagokban.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antagonistát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injekció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>napján is adni kell,</w:t>
      </w:r>
    </w:p>
    <w:p w14:paraId="3DF6584F" w14:textId="77777777" w:rsidR="00621D72" w:rsidRPr="000D3141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Ha a vezető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folliculus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17 mm-nél nagyobb, 5000-10 000 IU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>. (vagy 250-500 µg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s.c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.) adandó a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punkcióra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való felkészülésként,</w:t>
      </w:r>
    </w:p>
    <w:p w14:paraId="2EA6B281" w14:textId="795425BF" w:rsidR="00621D72" w:rsidRPr="00E8295E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antagonista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használata mellett az ovulációhoz vezető folyamat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analóggal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is kiváltható.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95E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Pr="00E8295E">
        <w:rPr>
          <w:rFonts w:ascii="Times New Roman" w:hAnsi="Times New Roman" w:cs="Times New Roman"/>
          <w:sz w:val="24"/>
          <w:szCs w:val="24"/>
        </w:rPr>
        <w:t xml:space="preserve"> használata mellett kevesebb </w:t>
      </w:r>
      <w:r w:rsidR="00E1108E" w:rsidRPr="00E8295E">
        <w:rPr>
          <w:rFonts w:ascii="Times New Roman" w:hAnsi="Times New Roman" w:cs="Times New Roman"/>
          <w:sz w:val="24"/>
          <w:szCs w:val="24"/>
        </w:rPr>
        <w:t xml:space="preserve">súlyos </w:t>
      </w:r>
      <w:r w:rsidRPr="00E82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hiperstimuláció</w:t>
      </w:r>
      <w:proofErr w:type="spellEnd"/>
      <w:r w:rsidR="00E1108E" w:rsidRPr="00E8295E">
        <w:rPr>
          <w:rFonts w:ascii="Times New Roman" w:hAnsi="Times New Roman" w:cs="Times New Roman"/>
          <w:sz w:val="24"/>
          <w:szCs w:val="24"/>
        </w:rPr>
        <w:t xml:space="preserve"> kialakulásának aránya.</w:t>
      </w:r>
    </w:p>
    <w:p w14:paraId="4C1AD69B" w14:textId="77777777" w:rsidR="00621D72" w:rsidRPr="000D3141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injekciót követő 34-36 óra múlva történik petesejt leszívás,</w:t>
      </w:r>
    </w:p>
    <w:p w14:paraId="3CA7C6AF" w14:textId="77777777" w:rsidR="00621D72" w:rsidRPr="000D3141" w:rsidRDefault="00621D72" w:rsidP="00217CE1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antagonista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elindításakor nem szükséges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dózisának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emelése vagy a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 w:val="24"/>
          <w:szCs w:val="24"/>
        </w:rPr>
        <w:t>stimuláló szerek kiegészítése LH-tartalmú készítménnyel.</w:t>
      </w:r>
    </w:p>
    <w:p w14:paraId="0B7E0144" w14:textId="77777777" w:rsidR="00621D72" w:rsidRPr="00F6505E" w:rsidRDefault="00621D72" w:rsidP="00621D72">
      <w:pPr>
        <w:spacing w:before="240"/>
        <w:jc w:val="both"/>
        <w:rPr>
          <w:szCs w:val="24"/>
        </w:rPr>
      </w:pPr>
      <w:r w:rsidRPr="00AC6578">
        <w:rPr>
          <w:b/>
          <w:szCs w:val="24"/>
        </w:rPr>
        <w:t>5.4.7.3.2.2.1</w:t>
      </w:r>
      <w:r>
        <w:rPr>
          <w:szCs w:val="24"/>
        </w:rPr>
        <w:t xml:space="preserve">. </w:t>
      </w:r>
      <w:r w:rsidRPr="00F6505E">
        <w:rPr>
          <w:szCs w:val="24"/>
        </w:rPr>
        <w:t>„Lágy” (</w:t>
      </w:r>
      <w:proofErr w:type="spellStart"/>
      <w:r w:rsidRPr="00F6505E">
        <w:rPr>
          <w:szCs w:val="24"/>
        </w:rPr>
        <w:t>mild</w:t>
      </w:r>
      <w:proofErr w:type="spellEnd"/>
      <w:r w:rsidRPr="00F6505E">
        <w:rPr>
          <w:szCs w:val="24"/>
        </w:rPr>
        <w:t>) protokoll</w:t>
      </w:r>
    </w:p>
    <w:p w14:paraId="7C03516F" w14:textId="77777777" w:rsidR="00621D72" w:rsidRPr="00F6505E" w:rsidRDefault="00621D72" w:rsidP="00621D72">
      <w:pPr>
        <w:ind w:left="204" w:firstLine="504"/>
        <w:jc w:val="both"/>
        <w:rPr>
          <w:szCs w:val="24"/>
        </w:rPr>
      </w:pPr>
      <w:r w:rsidRPr="00F6505E">
        <w:rPr>
          <w:szCs w:val="24"/>
        </w:rPr>
        <w:t xml:space="preserve">Lényege, hogy kíméletes, kevés stimulációs szert igényel, </w:t>
      </w:r>
      <w:r w:rsidRPr="00E1108E">
        <w:rPr>
          <w:strike/>
          <w:szCs w:val="24"/>
        </w:rPr>
        <w:t>olcsó</w:t>
      </w:r>
      <w:r w:rsidRPr="00F6505E">
        <w:rPr>
          <w:szCs w:val="24"/>
        </w:rPr>
        <w:t xml:space="preserve">. Célja kevés, jó minőségű petesejt nyerése és </w:t>
      </w:r>
      <w:proofErr w:type="gramStart"/>
      <w:r w:rsidRPr="00F6505E">
        <w:rPr>
          <w:szCs w:val="24"/>
        </w:rPr>
        <w:t>embrió</w:t>
      </w:r>
      <w:proofErr w:type="gramEnd"/>
      <w:r w:rsidRPr="00F6505E">
        <w:rPr>
          <w:szCs w:val="24"/>
        </w:rPr>
        <w:t xml:space="preserve"> létrejötte. A 150 NE </w:t>
      </w:r>
      <w:proofErr w:type="spellStart"/>
      <w:r w:rsidRPr="00F6505E">
        <w:rPr>
          <w:szCs w:val="24"/>
        </w:rPr>
        <w:t>gonadotropinnal</w:t>
      </w:r>
      <w:proofErr w:type="spellEnd"/>
      <w:r w:rsidRPr="00F6505E">
        <w:rPr>
          <w:szCs w:val="24"/>
        </w:rPr>
        <w:t xml:space="preserve"> végzett kezelést a </w:t>
      </w:r>
      <w:proofErr w:type="spellStart"/>
      <w:r w:rsidRPr="00F6505E">
        <w:rPr>
          <w:szCs w:val="24"/>
        </w:rPr>
        <w:t>menses</w:t>
      </w:r>
      <w:proofErr w:type="spellEnd"/>
      <w:r w:rsidRPr="00F6505E">
        <w:rPr>
          <w:szCs w:val="24"/>
        </w:rPr>
        <w:t xml:space="preserve"> 5-6. napján indítjuk és az 5-6. naptól </w:t>
      </w:r>
      <w:proofErr w:type="spellStart"/>
      <w:r w:rsidRPr="00F6505E">
        <w:rPr>
          <w:szCs w:val="24"/>
        </w:rPr>
        <w:t>GnRH-antagonista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szuppresszió</w:t>
      </w:r>
      <w:proofErr w:type="spellEnd"/>
      <w:r w:rsidRPr="00F6505E">
        <w:rPr>
          <w:szCs w:val="24"/>
        </w:rPr>
        <w:t xml:space="preserve"> történik napi 0,25 mg-s adagokban. A </w:t>
      </w:r>
      <w:proofErr w:type="spellStart"/>
      <w:r w:rsidRPr="00F6505E">
        <w:rPr>
          <w:szCs w:val="24"/>
        </w:rPr>
        <w:t>GnRH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antagonista</w:t>
      </w:r>
      <w:proofErr w:type="spellEnd"/>
      <w:r w:rsidRPr="00F6505E">
        <w:rPr>
          <w:szCs w:val="24"/>
        </w:rPr>
        <w:t xml:space="preserve"> felhasználása pont megegyezik a „</w:t>
      </w:r>
      <w:proofErr w:type="spellStart"/>
      <w:r w:rsidRPr="00F6505E">
        <w:rPr>
          <w:szCs w:val="24"/>
        </w:rPr>
        <w:t>GnRH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antagonista</w:t>
      </w:r>
      <w:proofErr w:type="spellEnd"/>
      <w:r w:rsidRPr="00F6505E">
        <w:rPr>
          <w:szCs w:val="24"/>
        </w:rPr>
        <w:t xml:space="preserve"> felhasználása” c. </w:t>
      </w:r>
      <w:proofErr w:type="spellStart"/>
      <w:r w:rsidRPr="00F6505E">
        <w:rPr>
          <w:szCs w:val="24"/>
        </w:rPr>
        <w:t>protokollal</w:t>
      </w:r>
      <w:proofErr w:type="spellEnd"/>
      <w:r w:rsidRPr="00F6505E">
        <w:rPr>
          <w:szCs w:val="24"/>
        </w:rPr>
        <w:t>.</w:t>
      </w:r>
    </w:p>
    <w:p w14:paraId="26581752" w14:textId="77777777" w:rsidR="00621D72" w:rsidRPr="00F6505E" w:rsidRDefault="00621D72" w:rsidP="00621D72">
      <w:pPr>
        <w:spacing w:before="240"/>
        <w:jc w:val="both"/>
        <w:rPr>
          <w:szCs w:val="24"/>
        </w:rPr>
      </w:pPr>
      <w:r>
        <w:rPr>
          <w:b/>
          <w:bCs/>
          <w:szCs w:val="24"/>
        </w:rPr>
        <w:t xml:space="preserve">5.4.7.3.2.3. </w:t>
      </w:r>
      <w:r w:rsidRPr="00F6505E">
        <w:rPr>
          <w:b/>
          <w:bCs/>
          <w:szCs w:val="24"/>
        </w:rPr>
        <w:t>Várható rossz válasz esetén az alábbi stimulációs protokollok használata javasolt:</w:t>
      </w:r>
    </w:p>
    <w:p w14:paraId="1C837258" w14:textId="77777777" w:rsidR="00736E70" w:rsidRDefault="00621D72" w:rsidP="00621D72">
      <w:pPr>
        <w:ind w:firstLine="204"/>
        <w:jc w:val="both"/>
        <w:rPr>
          <w:szCs w:val="24"/>
        </w:rPr>
      </w:pPr>
      <w:proofErr w:type="spellStart"/>
      <w:r w:rsidRPr="00F6505E">
        <w:rPr>
          <w:szCs w:val="24"/>
        </w:rPr>
        <w:t>Clomiphene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citrát</w:t>
      </w:r>
      <w:proofErr w:type="spellEnd"/>
      <w:r w:rsidRPr="00F6505E">
        <w:rPr>
          <w:szCs w:val="24"/>
        </w:rPr>
        <w:t xml:space="preserve"> és </w:t>
      </w:r>
      <w:proofErr w:type="spellStart"/>
      <w:r w:rsidRPr="00F6505E">
        <w:rPr>
          <w:szCs w:val="24"/>
        </w:rPr>
        <w:t>gonadotropinok</w:t>
      </w:r>
      <w:proofErr w:type="spellEnd"/>
      <w:r w:rsidRPr="00F6505E">
        <w:rPr>
          <w:szCs w:val="24"/>
        </w:rPr>
        <w:t xml:space="preserve"> kombinációja, </w:t>
      </w:r>
      <w:proofErr w:type="spellStart"/>
      <w:r w:rsidRPr="00F6505E">
        <w:rPr>
          <w:szCs w:val="24"/>
        </w:rPr>
        <w:t>GnRH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antagonista</w:t>
      </w:r>
      <w:proofErr w:type="spellEnd"/>
      <w:r w:rsidRPr="00F6505E">
        <w:rPr>
          <w:szCs w:val="24"/>
        </w:rPr>
        <w:t xml:space="preserve"> kiegészítéssel, nem </w:t>
      </w:r>
    </w:p>
    <w:p w14:paraId="79C64D5E" w14:textId="77777777" w:rsidR="00621D72" w:rsidRPr="00F6505E" w:rsidRDefault="00621D72" w:rsidP="00621D72">
      <w:pPr>
        <w:ind w:firstLine="204"/>
        <w:jc w:val="both"/>
        <w:rPr>
          <w:szCs w:val="24"/>
        </w:rPr>
      </w:pPr>
      <w:proofErr w:type="gramStart"/>
      <w:r w:rsidRPr="00F6505E">
        <w:rPr>
          <w:szCs w:val="24"/>
        </w:rPr>
        <w:t>stimulált</w:t>
      </w:r>
      <w:proofErr w:type="gramEnd"/>
      <w:r w:rsidRPr="00F6505E">
        <w:rPr>
          <w:szCs w:val="24"/>
        </w:rPr>
        <w:t xml:space="preserve"> ciklus („</w:t>
      </w:r>
      <w:proofErr w:type="spellStart"/>
      <w:r w:rsidRPr="00F6505E">
        <w:rPr>
          <w:szCs w:val="24"/>
        </w:rPr>
        <w:t>natural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cycle</w:t>
      </w:r>
      <w:proofErr w:type="spellEnd"/>
      <w:r w:rsidRPr="00F6505E">
        <w:rPr>
          <w:szCs w:val="24"/>
        </w:rPr>
        <w:t>”).</w:t>
      </w:r>
    </w:p>
    <w:p w14:paraId="47930037" w14:textId="77777777" w:rsidR="00621D72" w:rsidRPr="00602E97" w:rsidRDefault="00621D72" w:rsidP="00621D72">
      <w:pPr>
        <w:spacing w:before="240"/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>5.4.7.3.2.</w:t>
      </w:r>
      <w:r>
        <w:rPr>
          <w:b/>
          <w:bCs/>
          <w:szCs w:val="24"/>
        </w:rPr>
        <w:t xml:space="preserve">4 </w:t>
      </w:r>
      <w:proofErr w:type="spellStart"/>
      <w:r w:rsidRPr="00602E97">
        <w:rPr>
          <w:b/>
          <w:bCs/>
          <w:szCs w:val="24"/>
        </w:rPr>
        <w:t>GnRH</w:t>
      </w:r>
      <w:proofErr w:type="spellEnd"/>
      <w:r w:rsidRPr="00602E97">
        <w:rPr>
          <w:b/>
          <w:bCs/>
          <w:szCs w:val="24"/>
        </w:rPr>
        <w:t xml:space="preserve"> </w:t>
      </w:r>
      <w:proofErr w:type="spellStart"/>
      <w:r w:rsidRPr="00602E97">
        <w:rPr>
          <w:b/>
          <w:bCs/>
          <w:szCs w:val="24"/>
        </w:rPr>
        <w:t>short</w:t>
      </w:r>
      <w:proofErr w:type="spellEnd"/>
      <w:r w:rsidRPr="00602E97">
        <w:rPr>
          <w:b/>
          <w:bCs/>
          <w:szCs w:val="24"/>
        </w:rPr>
        <w:t xml:space="preserve">- és </w:t>
      </w:r>
      <w:proofErr w:type="spellStart"/>
      <w:r w:rsidRPr="00602E97">
        <w:rPr>
          <w:b/>
          <w:bCs/>
          <w:szCs w:val="24"/>
        </w:rPr>
        <w:t>ultrashort</w:t>
      </w:r>
      <w:proofErr w:type="spellEnd"/>
      <w:r w:rsidRPr="00602E97">
        <w:rPr>
          <w:b/>
          <w:bCs/>
          <w:szCs w:val="24"/>
        </w:rPr>
        <w:t xml:space="preserve"> protokoll:</w:t>
      </w:r>
    </w:p>
    <w:p w14:paraId="6D7C1B90" w14:textId="77777777" w:rsidR="00621D72" w:rsidRPr="000D3141" w:rsidRDefault="00621D72" w:rsidP="000D3141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lastRenderedPageBreak/>
        <w:t xml:space="preserve">amennyiben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analógot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follikuláris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fázis elején indítjuk el, az az első 4-5 nap során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hypophysisből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FSH és LH felszabadulását eredményezi és hozzájárul a stimulációhoz. Ezt követően a hatása módosul és a korai LH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-öt akadályozza meg.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follikuláris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fázis eleji stimuláló hatást használják ki a különböző rövid protokollok,</w:t>
      </w:r>
    </w:p>
    <w:p w14:paraId="4D3A5E7E" w14:textId="77777777" w:rsidR="00621D72" w:rsidRPr="000D3141" w:rsidRDefault="00621D72" w:rsidP="000D3141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 kezelés indulhat OAC előkezeléssel, az utolsó tablettát követő 4-5. napon vagy a spontán vagy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megvonásos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vérzés 2-3. napján vagy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luteális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fázisban indított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ösztradiol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mellett jelentkező vérzéssel,</w:t>
      </w:r>
    </w:p>
    <w:p w14:paraId="5347F94A" w14:textId="77777777" w:rsidR="00621D72" w:rsidRPr="000D3141" w:rsidRDefault="00621D72" w:rsidP="000D3141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141">
        <w:rPr>
          <w:rFonts w:ascii="Times New Roman" w:hAnsi="Times New Roman" w:cs="Times New Roman"/>
          <w:sz w:val="24"/>
          <w:szCs w:val="24"/>
        </w:rPr>
        <w:t xml:space="preserve">a stimuláció első napján csak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analógot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kap a páciens,</w:t>
      </w:r>
    </w:p>
    <w:p w14:paraId="4EE34F98" w14:textId="0116B26D" w:rsidR="00621D72" w:rsidRPr="00E1108E" w:rsidRDefault="00621D72" w:rsidP="00E1108E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141">
        <w:rPr>
          <w:rFonts w:ascii="Times New Roman" w:hAnsi="Times New Roman" w:cs="Times New Roman"/>
          <w:sz w:val="24"/>
          <w:szCs w:val="24"/>
        </w:rPr>
        <w:t>ultrashort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protokoll használata esetén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>-t négy napon át kapja a páciens változatlan</w:t>
      </w:r>
      <w:r w:rsidR="00E11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08E">
        <w:rPr>
          <w:szCs w:val="24"/>
        </w:rPr>
        <w:t>dózisban</w:t>
      </w:r>
      <w:proofErr w:type="gramEnd"/>
      <w:r w:rsidRPr="00E1108E">
        <w:rPr>
          <w:szCs w:val="24"/>
        </w:rPr>
        <w:t xml:space="preserve">, míg a </w:t>
      </w:r>
      <w:proofErr w:type="spellStart"/>
      <w:r w:rsidRPr="00E1108E">
        <w:rPr>
          <w:szCs w:val="24"/>
        </w:rPr>
        <w:t>gonadotropin</w:t>
      </w:r>
      <w:proofErr w:type="spellEnd"/>
      <w:r w:rsidRPr="00E1108E">
        <w:rPr>
          <w:szCs w:val="24"/>
        </w:rPr>
        <w:t xml:space="preserve"> stimuláció a </w:t>
      </w:r>
      <w:proofErr w:type="spellStart"/>
      <w:r w:rsidRPr="00E1108E">
        <w:rPr>
          <w:szCs w:val="24"/>
        </w:rPr>
        <w:t>GnRH</w:t>
      </w:r>
      <w:proofErr w:type="spellEnd"/>
      <w:r w:rsidRPr="00E1108E">
        <w:rPr>
          <w:szCs w:val="24"/>
        </w:rPr>
        <w:t xml:space="preserve"> analóg második napján indul,</w:t>
      </w:r>
    </w:p>
    <w:p w14:paraId="01714BBF" w14:textId="77777777" w:rsidR="00B77740" w:rsidRPr="00B77740" w:rsidRDefault="00621D72" w:rsidP="00B77740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141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protokoll esetén, a harmadik napon a </w:t>
      </w:r>
      <w:proofErr w:type="spellStart"/>
      <w:r w:rsidRPr="000D3141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Pr="000D3141">
        <w:rPr>
          <w:rFonts w:ascii="Times New Roman" w:hAnsi="Times New Roman" w:cs="Times New Roman"/>
          <w:sz w:val="24"/>
          <w:szCs w:val="24"/>
        </w:rPr>
        <w:t xml:space="preserve"> dózisa a felére csökken és folytatódik</w:t>
      </w:r>
      <w:r w:rsidR="000D3141">
        <w:rPr>
          <w:rFonts w:ascii="Times New Roman" w:hAnsi="Times New Roman" w:cs="Times New Roman"/>
          <w:sz w:val="24"/>
          <w:szCs w:val="24"/>
        </w:rPr>
        <w:t xml:space="preserve"> </w:t>
      </w:r>
      <w:r w:rsidRPr="000D3141">
        <w:rPr>
          <w:rFonts w:ascii="Times New Roman" w:hAnsi="Times New Roman" w:cs="Times New Roman"/>
          <w:szCs w:val="24"/>
        </w:rPr>
        <w:t xml:space="preserve">egészen a </w:t>
      </w:r>
      <w:proofErr w:type="spellStart"/>
      <w:r w:rsidRPr="000D3141">
        <w:rPr>
          <w:rFonts w:ascii="Times New Roman" w:hAnsi="Times New Roman" w:cs="Times New Roman"/>
          <w:szCs w:val="24"/>
        </w:rPr>
        <w:t>hCG</w:t>
      </w:r>
      <w:proofErr w:type="spellEnd"/>
      <w:r w:rsidRPr="000D3141">
        <w:rPr>
          <w:rFonts w:ascii="Times New Roman" w:hAnsi="Times New Roman" w:cs="Times New Roman"/>
          <w:szCs w:val="24"/>
        </w:rPr>
        <w:t xml:space="preserve"> injekció napjáig. A </w:t>
      </w:r>
      <w:proofErr w:type="spellStart"/>
      <w:r w:rsidRPr="000D3141">
        <w:rPr>
          <w:rFonts w:ascii="Times New Roman" w:hAnsi="Times New Roman" w:cs="Times New Roman"/>
          <w:szCs w:val="24"/>
        </w:rPr>
        <w:t>gonadotropin</w:t>
      </w:r>
      <w:proofErr w:type="spellEnd"/>
      <w:r w:rsidRPr="000D3141">
        <w:rPr>
          <w:rFonts w:ascii="Times New Roman" w:hAnsi="Times New Roman" w:cs="Times New Roman"/>
          <w:szCs w:val="24"/>
        </w:rPr>
        <w:t xml:space="preserve"> stimuláció a </w:t>
      </w:r>
      <w:proofErr w:type="spellStart"/>
      <w:r w:rsidRPr="000D3141">
        <w:rPr>
          <w:rFonts w:ascii="Times New Roman" w:hAnsi="Times New Roman" w:cs="Times New Roman"/>
          <w:szCs w:val="24"/>
        </w:rPr>
        <w:t>GnRH</w:t>
      </w:r>
      <w:proofErr w:type="spellEnd"/>
      <w:r w:rsidRPr="000D3141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0D3141">
        <w:rPr>
          <w:rFonts w:ascii="Times New Roman" w:hAnsi="Times New Roman" w:cs="Times New Roman"/>
          <w:szCs w:val="24"/>
        </w:rPr>
        <w:t>analóg</w:t>
      </w:r>
      <w:proofErr w:type="gramEnd"/>
      <w:r w:rsidRPr="000D3141">
        <w:rPr>
          <w:rFonts w:ascii="Times New Roman" w:hAnsi="Times New Roman" w:cs="Times New Roman"/>
          <w:szCs w:val="24"/>
        </w:rPr>
        <w:t xml:space="preserve"> 2. napján indul,</w:t>
      </w:r>
    </w:p>
    <w:p w14:paraId="72738379" w14:textId="77777777" w:rsidR="00621D72" w:rsidRPr="00B77740" w:rsidRDefault="00621D72" w:rsidP="00B77740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740">
        <w:rPr>
          <w:rFonts w:ascii="Times New Roman" w:hAnsi="Times New Roman" w:cs="Times New Roman"/>
          <w:szCs w:val="24"/>
        </w:rPr>
        <w:t xml:space="preserve">öt nap </w:t>
      </w:r>
      <w:proofErr w:type="spellStart"/>
      <w:r w:rsidRPr="00B77740">
        <w:rPr>
          <w:rFonts w:ascii="Times New Roman" w:hAnsi="Times New Roman" w:cs="Times New Roman"/>
          <w:szCs w:val="24"/>
        </w:rPr>
        <w:t>gonadotropin</w:t>
      </w:r>
      <w:proofErr w:type="spellEnd"/>
      <w:r w:rsidRPr="00B77740">
        <w:rPr>
          <w:rFonts w:ascii="Times New Roman" w:hAnsi="Times New Roman" w:cs="Times New Roman"/>
          <w:szCs w:val="24"/>
        </w:rPr>
        <w:t xml:space="preserve"> stimuláció után </w:t>
      </w:r>
      <w:proofErr w:type="spellStart"/>
      <w:r w:rsidRPr="00B77740">
        <w:rPr>
          <w:rFonts w:ascii="Times New Roman" w:hAnsi="Times New Roman" w:cs="Times New Roman"/>
          <w:szCs w:val="24"/>
        </w:rPr>
        <w:t>follik</w:t>
      </w:r>
      <w:r w:rsidR="000D3141" w:rsidRPr="00B77740">
        <w:rPr>
          <w:szCs w:val="24"/>
        </w:rPr>
        <w:t>ulometria</w:t>
      </w:r>
      <w:proofErr w:type="spellEnd"/>
      <w:r w:rsidR="000D3141" w:rsidRPr="00B77740">
        <w:rPr>
          <w:szCs w:val="24"/>
        </w:rPr>
        <w:t xml:space="preserve"> +/- szérum </w:t>
      </w:r>
      <w:proofErr w:type="spellStart"/>
      <w:proofErr w:type="gramStart"/>
      <w:r w:rsidR="000D3141" w:rsidRPr="00B77740">
        <w:rPr>
          <w:szCs w:val="24"/>
        </w:rPr>
        <w:t>ösztradiol</w:t>
      </w:r>
      <w:proofErr w:type="spellEnd"/>
      <w:r w:rsidR="00B77740">
        <w:rPr>
          <w:szCs w:val="24"/>
        </w:rPr>
        <w:t xml:space="preserve"> </w:t>
      </w:r>
      <w:r w:rsidR="000D3141" w:rsidRPr="00B77740">
        <w:rPr>
          <w:szCs w:val="24"/>
        </w:rPr>
        <w:t xml:space="preserve"> </w:t>
      </w:r>
      <w:r w:rsidRPr="00B77740">
        <w:rPr>
          <w:rFonts w:ascii="Times New Roman" w:hAnsi="Times New Roman" w:cs="Times New Roman"/>
          <w:szCs w:val="24"/>
        </w:rPr>
        <w:t>meghatározás</w:t>
      </w:r>
      <w:proofErr w:type="gramEnd"/>
      <w:r w:rsidRPr="00B77740">
        <w:rPr>
          <w:rFonts w:ascii="Times New Roman" w:hAnsi="Times New Roman" w:cs="Times New Roman"/>
          <w:szCs w:val="24"/>
        </w:rPr>
        <w:t>,</w:t>
      </w:r>
    </w:p>
    <w:p w14:paraId="5487B5CA" w14:textId="77777777" w:rsidR="00B77740" w:rsidRDefault="00B77740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  </w:t>
      </w:r>
      <w:r w:rsidR="00621D72" w:rsidRPr="000D3141">
        <w:rPr>
          <w:szCs w:val="24"/>
        </w:rPr>
        <w:t xml:space="preserve">- </w:t>
      </w:r>
      <w:r>
        <w:rPr>
          <w:szCs w:val="24"/>
        </w:rPr>
        <w:t xml:space="preserve">   </w:t>
      </w:r>
      <w:r w:rsidR="00621D72" w:rsidRPr="000D3141">
        <w:rPr>
          <w:szCs w:val="24"/>
        </w:rPr>
        <w:t xml:space="preserve">a </w:t>
      </w:r>
      <w:proofErr w:type="spellStart"/>
      <w:r w:rsidR="00621D72" w:rsidRPr="000D3141">
        <w:rPr>
          <w:szCs w:val="24"/>
        </w:rPr>
        <w:t>follikulometriák</w:t>
      </w:r>
      <w:proofErr w:type="spellEnd"/>
      <w:r w:rsidR="00621D72" w:rsidRPr="000D3141">
        <w:rPr>
          <w:szCs w:val="24"/>
        </w:rPr>
        <w:t xml:space="preserve"> során a felhasznált </w:t>
      </w:r>
      <w:proofErr w:type="spellStart"/>
      <w:r w:rsidR="00621D72" w:rsidRPr="000D3141">
        <w:rPr>
          <w:szCs w:val="24"/>
        </w:rPr>
        <w:t>gonado</w:t>
      </w:r>
      <w:r>
        <w:rPr>
          <w:szCs w:val="24"/>
        </w:rPr>
        <w:t>tropin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dózisa</w:t>
      </w:r>
      <w:proofErr w:type="gramEnd"/>
      <w:r>
        <w:rPr>
          <w:szCs w:val="24"/>
        </w:rPr>
        <w:t xml:space="preserve"> csökkenthető vagy</w:t>
      </w:r>
    </w:p>
    <w:p w14:paraId="7555DCEC" w14:textId="77777777" w:rsidR="00621D72" w:rsidRPr="000D3141" w:rsidRDefault="00B77740" w:rsidP="00B77740">
      <w:pPr>
        <w:ind w:left="204"/>
        <w:jc w:val="both"/>
        <w:rPr>
          <w:szCs w:val="24"/>
        </w:rPr>
      </w:pPr>
      <w:r>
        <w:rPr>
          <w:szCs w:val="24"/>
        </w:rPr>
        <w:t xml:space="preserve">         </w:t>
      </w:r>
      <w:proofErr w:type="gramStart"/>
      <w:r w:rsidR="00621D72" w:rsidRPr="000D3141">
        <w:rPr>
          <w:szCs w:val="24"/>
        </w:rPr>
        <w:t>emelhető</w:t>
      </w:r>
      <w:proofErr w:type="gramEnd"/>
      <w:r w:rsidR="00621D72" w:rsidRPr="000D3141">
        <w:rPr>
          <w:szCs w:val="24"/>
        </w:rPr>
        <w:t xml:space="preserve"> a látott válasz függvényében,</w:t>
      </w:r>
    </w:p>
    <w:p w14:paraId="7A094211" w14:textId="77777777" w:rsidR="00736E70" w:rsidRPr="000D3141" w:rsidRDefault="00B77740" w:rsidP="00621D72">
      <w:pPr>
        <w:ind w:left="204"/>
        <w:jc w:val="both"/>
        <w:rPr>
          <w:szCs w:val="24"/>
        </w:rPr>
      </w:pPr>
      <w:r>
        <w:rPr>
          <w:szCs w:val="24"/>
        </w:rPr>
        <w:t xml:space="preserve">   </w:t>
      </w:r>
      <w:proofErr w:type="gramStart"/>
      <w:r w:rsidR="00621D72" w:rsidRPr="000D3141">
        <w:rPr>
          <w:szCs w:val="24"/>
        </w:rPr>
        <w:t xml:space="preserve">- </w:t>
      </w:r>
      <w:r>
        <w:rPr>
          <w:szCs w:val="24"/>
        </w:rPr>
        <w:t xml:space="preserve"> </w:t>
      </w:r>
      <w:r w:rsidR="0027314F">
        <w:rPr>
          <w:szCs w:val="24"/>
        </w:rPr>
        <w:t xml:space="preserve">  </w:t>
      </w:r>
      <w:r>
        <w:rPr>
          <w:szCs w:val="24"/>
        </w:rPr>
        <w:t xml:space="preserve"> </w:t>
      </w:r>
      <w:r w:rsidR="00621D72" w:rsidRPr="000D3141">
        <w:rPr>
          <w:szCs w:val="24"/>
        </w:rPr>
        <w:t>ha</w:t>
      </w:r>
      <w:proofErr w:type="gramEnd"/>
      <w:r w:rsidR="00621D72" w:rsidRPr="000D3141">
        <w:rPr>
          <w:szCs w:val="24"/>
        </w:rPr>
        <w:t xml:space="preserve"> a két vezető </w:t>
      </w:r>
      <w:proofErr w:type="spellStart"/>
      <w:r w:rsidR="00621D72" w:rsidRPr="000D3141">
        <w:rPr>
          <w:szCs w:val="24"/>
        </w:rPr>
        <w:t>folliculus</w:t>
      </w:r>
      <w:proofErr w:type="spellEnd"/>
      <w:r w:rsidR="00621D72" w:rsidRPr="000D3141">
        <w:rPr>
          <w:szCs w:val="24"/>
        </w:rPr>
        <w:t xml:space="preserve"> 17 mm-nél nagyobb 5000-10 000 IU </w:t>
      </w:r>
      <w:proofErr w:type="spellStart"/>
      <w:r w:rsidR="00621D72" w:rsidRPr="000D3141">
        <w:rPr>
          <w:szCs w:val="24"/>
        </w:rPr>
        <w:t>hCG</w:t>
      </w:r>
      <w:proofErr w:type="spellEnd"/>
      <w:r w:rsidR="00621D72" w:rsidRPr="000D3141">
        <w:rPr>
          <w:szCs w:val="24"/>
        </w:rPr>
        <w:t xml:space="preserve"> </w:t>
      </w:r>
      <w:proofErr w:type="spellStart"/>
      <w:r w:rsidR="00621D72" w:rsidRPr="000D3141">
        <w:rPr>
          <w:szCs w:val="24"/>
        </w:rPr>
        <w:t>im</w:t>
      </w:r>
      <w:proofErr w:type="spellEnd"/>
      <w:r w:rsidR="00621D72" w:rsidRPr="000D3141">
        <w:rPr>
          <w:szCs w:val="24"/>
        </w:rPr>
        <w:t xml:space="preserve">. (vagy 250 µg </w:t>
      </w:r>
    </w:p>
    <w:p w14:paraId="50387B96" w14:textId="77777777" w:rsidR="00621D72" w:rsidRPr="000D3141" w:rsidRDefault="00736E70" w:rsidP="00621D72">
      <w:pPr>
        <w:ind w:left="204"/>
        <w:jc w:val="both"/>
        <w:rPr>
          <w:szCs w:val="24"/>
        </w:rPr>
      </w:pPr>
      <w:r w:rsidRPr="000D3141">
        <w:rPr>
          <w:szCs w:val="24"/>
        </w:rPr>
        <w:t xml:space="preserve"> </w:t>
      </w:r>
      <w:r w:rsidR="00B77740">
        <w:rPr>
          <w:szCs w:val="24"/>
        </w:rPr>
        <w:t xml:space="preserve">       </w:t>
      </w:r>
      <w:r w:rsidR="0027314F">
        <w:rPr>
          <w:szCs w:val="24"/>
        </w:rPr>
        <w:t xml:space="preserve"> </w:t>
      </w:r>
      <w:proofErr w:type="spellStart"/>
      <w:r w:rsidR="00621D72" w:rsidRPr="000D3141">
        <w:rPr>
          <w:szCs w:val="24"/>
        </w:rPr>
        <w:t>rekombináns</w:t>
      </w:r>
      <w:proofErr w:type="spellEnd"/>
      <w:r w:rsidR="00621D72" w:rsidRPr="000D3141">
        <w:rPr>
          <w:szCs w:val="24"/>
        </w:rPr>
        <w:t xml:space="preserve"> </w:t>
      </w:r>
      <w:proofErr w:type="spellStart"/>
      <w:r w:rsidR="00621D72" w:rsidRPr="000D3141">
        <w:rPr>
          <w:szCs w:val="24"/>
        </w:rPr>
        <w:t>hCG</w:t>
      </w:r>
      <w:proofErr w:type="spellEnd"/>
      <w:r w:rsidR="00621D72" w:rsidRPr="000D3141">
        <w:rPr>
          <w:szCs w:val="24"/>
        </w:rPr>
        <w:t xml:space="preserve"> </w:t>
      </w:r>
      <w:proofErr w:type="spellStart"/>
      <w:r w:rsidR="00621D72" w:rsidRPr="000D3141">
        <w:rPr>
          <w:szCs w:val="24"/>
        </w:rPr>
        <w:t>s.c</w:t>
      </w:r>
      <w:proofErr w:type="spellEnd"/>
      <w:r w:rsidR="00621D72" w:rsidRPr="000D3141">
        <w:rPr>
          <w:szCs w:val="24"/>
        </w:rPr>
        <w:t xml:space="preserve">.) adandó a </w:t>
      </w:r>
      <w:proofErr w:type="gramStart"/>
      <w:r w:rsidR="00621D72" w:rsidRPr="000D3141">
        <w:rPr>
          <w:szCs w:val="24"/>
        </w:rPr>
        <w:t>punkcióra</w:t>
      </w:r>
      <w:proofErr w:type="gramEnd"/>
      <w:r w:rsidR="00621D72" w:rsidRPr="000D3141">
        <w:rPr>
          <w:szCs w:val="24"/>
        </w:rPr>
        <w:t xml:space="preserve"> való felkészülésként,</w:t>
      </w:r>
    </w:p>
    <w:p w14:paraId="21EA1B9C" w14:textId="77777777" w:rsidR="00621D72" w:rsidRPr="000D3141" w:rsidRDefault="00B77740" w:rsidP="00621D72">
      <w:pPr>
        <w:ind w:firstLine="204"/>
        <w:jc w:val="both"/>
        <w:rPr>
          <w:szCs w:val="24"/>
        </w:rPr>
      </w:pPr>
      <w:r>
        <w:rPr>
          <w:szCs w:val="24"/>
        </w:rPr>
        <w:t xml:space="preserve">   </w:t>
      </w:r>
      <w:proofErr w:type="gramStart"/>
      <w:r w:rsidR="00621D72" w:rsidRPr="000D3141">
        <w:rPr>
          <w:szCs w:val="24"/>
        </w:rPr>
        <w:t xml:space="preserve">- </w:t>
      </w:r>
      <w:r>
        <w:rPr>
          <w:szCs w:val="24"/>
        </w:rPr>
        <w:t xml:space="preserve">  </w:t>
      </w:r>
      <w:r w:rsidR="0027314F">
        <w:rPr>
          <w:szCs w:val="24"/>
        </w:rPr>
        <w:t xml:space="preserve"> </w:t>
      </w:r>
      <w:r w:rsidR="00621D72" w:rsidRPr="000D3141">
        <w:rPr>
          <w:szCs w:val="24"/>
        </w:rPr>
        <w:t>a</w:t>
      </w:r>
      <w:proofErr w:type="gramEnd"/>
      <w:r w:rsidR="00621D72" w:rsidRPr="000D3141">
        <w:rPr>
          <w:szCs w:val="24"/>
        </w:rPr>
        <w:t xml:space="preserve"> </w:t>
      </w:r>
      <w:proofErr w:type="spellStart"/>
      <w:r w:rsidR="00621D72" w:rsidRPr="000D3141">
        <w:rPr>
          <w:szCs w:val="24"/>
        </w:rPr>
        <w:t>hCG</w:t>
      </w:r>
      <w:proofErr w:type="spellEnd"/>
      <w:r w:rsidR="00621D72" w:rsidRPr="000D3141">
        <w:rPr>
          <w:szCs w:val="24"/>
        </w:rPr>
        <w:t xml:space="preserve"> injekciót követő 34-36 óra múlva petesejt leszívás.</w:t>
      </w:r>
    </w:p>
    <w:p w14:paraId="2D31FBA7" w14:textId="77777777" w:rsidR="00621D72" w:rsidRPr="00602E97" w:rsidRDefault="00621D72" w:rsidP="00621D72">
      <w:pPr>
        <w:spacing w:before="240"/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>5.4.7.3.2.</w:t>
      </w:r>
      <w:r>
        <w:rPr>
          <w:b/>
          <w:bCs/>
          <w:szCs w:val="24"/>
        </w:rPr>
        <w:t>5</w:t>
      </w:r>
      <w:r w:rsidRPr="00602E97">
        <w:rPr>
          <w:b/>
          <w:bCs/>
          <w:szCs w:val="24"/>
        </w:rPr>
        <w:t xml:space="preserve">. </w:t>
      </w:r>
      <w:proofErr w:type="spellStart"/>
      <w:r w:rsidRPr="00602E97">
        <w:rPr>
          <w:b/>
          <w:bCs/>
          <w:szCs w:val="24"/>
        </w:rPr>
        <w:t>GnRH</w:t>
      </w:r>
      <w:proofErr w:type="spellEnd"/>
      <w:r w:rsidRPr="00602E97">
        <w:rPr>
          <w:b/>
          <w:bCs/>
          <w:szCs w:val="24"/>
        </w:rPr>
        <w:t xml:space="preserve"> </w:t>
      </w:r>
      <w:proofErr w:type="gramStart"/>
      <w:r w:rsidRPr="00602E97">
        <w:rPr>
          <w:b/>
          <w:bCs/>
          <w:szCs w:val="24"/>
        </w:rPr>
        <w:t>analóg</w:t>
      </w:r>
      <w:proofErr w:type="gramEnd"/>
      <w:r w:rsidRPr="00EB41BD">
        <w:rPr>
          <w:b/>
          <w:bCs/>
          <w:szCs w:val="24"/>
        </w:rPr>
        <w:t xml:space="preserve"> </w:t>
      </w:r>
      <w:proofErr w:type="spellStart"/>
      <w:r w:rsidR="002B43F9" w:rsidRPr="00EB41BD">
        <w:rPr>
          <w:b/>
          <w:bCs/>
          <w:szCs w:val="24"/>
        </w:rPr>
        <w:t>short</w:t>
      </w:r>
      <w:proofErr w:type="spellEnd"/>
      <w:r w:rsidRPr="00EB41BD">
        <w:rPr>
          <w:b/>
          <w:bCs/>
          <w:szCs w:val="24"/>
        </w:rPr>
        <w:t xml:space="preserve"> </w:t>
      </w:r>
      <w:r w:rsidRPr="00602E97">
        <w:rPr>
          <w:b/>
          <w:bCs/>
          <w:szCs w:val="24"/>
        </w:rPr>
        <w:t>protokoll</w:t>
      </w:r>
    </w:p>
    <w:p w14:paraId="718FF02F" w14:textId="77777777" w:rsidR="00621D72" w:rsidRPr="0027314F" w:rsidRDefault="00621D72" w:rsidP="002731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adagolása 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luteális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protokollhoz hasonlóan 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luteális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fázisban (21. nap vagy pozitív vizelet LH tesztet követő 7. napon) indul,</w:t>
      </w:r>
    </w:p>
    <w:p w14:paraId="39FE35F5" w14:textId="77777777" w:rsidR="00621D72" w:rsidRPr="0027314F" w:rsidRDefault="00621D72" w:rsidP="002731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10-12 nap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adagolás után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szuppresszió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ellenőrzés. Amennyiben az ultrahangvizsgálat</w:t>
      </w:r>
      <w:r w:rsidR="0027314F">
        <w:rPr>
          <w:rFonts w:ascii="Times New Roman" w:hAnsi="Times New Roman" w:cs="Times New Roman"/>
          <w:sz w:val="24"/>
          <w:szCs w:val="24"/>
        </w:rPr>
        <w:t xml:space="preserve"> </w:t>
      </w:r>
      <w:r w:rsidRPr="0027314F">
        <w:rPr>
          <w:rFonts w:ascii="Times New Roman" w:hAnsi="Times New Roman" w:cs="Times New Roman"/>
          <w:sz w:val="24"/>
          <w:szCs w:val="24"/>
        </w:rPr>
        <w:t xml:space="preserve">ovárium cisztát nem igazol és az ovárium működése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szupprimált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analóg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további</w:t>
      </w:r>
      <w:r w:rsidR="0027314F">
        <w:rPr>
          <w:rFonts w:ascii="Times New Roman" w:hAnsi="Times New Roman" w:cs="Times New Roman"/>
          <w:sz w:val="24"/>
          <w:szCs w:val="24"/>
        </w:rPr>
        <w:t xml:space="preserve"> </w:t>
      </w:r>
      <w:r w:rsidRPr="0027314F">
        <w:rPr>
          <w:rFonts w:ascii="Times New Roman" w:hAnsi="Times New Roman" w:cs="Times New Roman"/>
          <w:sz w:val="24"/>
          <w:szCs w:val="24"/>
        </w:rPr>
        <w:t xml:space="preserve">adagolása abbamarad és 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stimuláció elindul</w:t>
      </w:r>
    </w:p>
    <w:p w14:paraId="6868CDA5" w14:textId="77777777" w:rsidR="00621D72" w:rsidRPr="0027314F" w:rsidRDefault="00621D72" w:rsidP="002731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öt nap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stimuláció után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follikulometria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+/- szérum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ösztradiol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meghatározás, - a</w:t>
      </w:r>
      <w:r w:rsid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follikulometriák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során a felhasznált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dózisa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csökkenthető vagy emelhető a látott válasz függvényében,</w:t>
      </w:r>
    </w:p>
    <w:p w14:paraId="17A62463" w14:textId="77777777" w:rsidR="00621D72" w:rsidRPr="0027314F" w:rsidRDefault="00621D72" w:rsidP="002731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ha a vezető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folliculus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17 mm-nél nagyobb 5000-10 000 IU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. (vagy 250-500 µg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s.c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.) adandó a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punkcióra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való felkészülésként,</w:t>
      </w:r>
    </w:p>
    <w:p w14:paraId="5BCE9D97" w14:textId="77777777" w:rsidR="002B43F9" w:rsidRPr="00217CE1" w:rsidRDefault="00621D72" w:rsidP="00217CE1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injekciót követő 34-36 óra múlva petesejt leszívás.</w:t>
      </w:r>
    </w:p>
    <w:p w14:paraId="20808977" w14:textId="77777777" w:rsidR="00621D72" w:rsidRPr="00602E97" w:rsidRDefault="00621D72" w:rsidP="00621D72">
      <w:pPr>
        <w:spacing w:before="240"/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>5.4.7.3.2</w:t>
      </w:r>
      <w:r>
        <w:rPr>
          <w:b/>
          <w:bCs/>
          <w:szCs w:val="24"/>
        </w:rPr>
        <w:t>.6.</w:t>
      </w:r>
      <w:r w:rsidRPr="00602E97">
        <w:rPr>
          <w:b/>
          <w:bCs/>
          <w:szCs w:val="24"/>
        </w:rPr>
        <w:t xml:space="preserve"> </w:t>
      </w:r>
      <w:proofErr w:type="spellStart"/>
      <w:r w:rsidRPr="00602E97">
        <w:rPr>
          <w:b/>
          <w:bCs/>
          <w:szCs w:val="24"/>
        </w:rPr>
        <w:t>Clomiphene</w:t>
      </w:r>
      <w:proofErr w:type="spellEnd"/>
      <w:r w:rsidRPr="00602E97">
        <w:rPr>
          <w:b/>
          <w:bCs/>
          <w:szCs w:val="24"/>
        </w:rPr>
        <w:t xml:space="preserve"> plusz </w:t>
      </w:r>
      <w:proofErr w:type="spellStart"/>
      <w:r w:rsidRPr="00602E97">
        <w:rPr>
          <w:b/>
          <w:bCs/>
          <w:szCs w:val="24"/>
        </w:rPr>
        <w:t>gonadotropin</w:t>
      </w:r>
      <w:proofErr w:type="spellEnd"/>
      <w:r w:rsidRPr="00602E97">
        <w:rPr>
          <w:b/>
          <w:bCs/>
          <w:szCs w:val="24"/>
        </w:rPr>
        <w:t xml:space="preserve"> protokoll</w:t>
      </w:r>
    </w:p>
    <w:p w14:paraId="7E266B60" w14:textId="77777777" w:rsidR="00621D72" w:rsidRPr="0027314F" w:rsidRDefault="00621D72" w:rsidP="0027314F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clomiphene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citrát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egy szelektív ösztrogén receptor modulátor, mely negatív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-back mechanizmuson keresztül emeli 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hypophysisből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felszabaduló FSH és LH mennyiségét és ezzel növeli a stimuláció hatékonyságát,</w:t>
      </w:r>
    </w:p>
    <w:p w14:paraId="22F23737" w14:textId="77777777" w:rsidR="00621D72" w:rsidRPr="0027314F" w:rsidRDefault="00621D72" w:rsidP="0027314F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kezelés indulhat OAC előkezeléssel az utolsó tablettát követő 4-5. napon vagy a spontán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vagy</w:t>
      </w:r>
      <w:r w:rsidR="00173C48" w:rsidRPr="0027314F">
        <w:rPr>
          <w:rFonts w:ascii="Times New Roman" w:hAnsi="Times New Roman" w:cs="Times New Roman"/>
          <w:sz w:val="24"/>
          <w:szCs w:val="24"/>
        </w:rPr>
        <w:t xml:space="preserve"> </w:t>
      </w:r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megvonásos</w:t>
      </w:r>
      <w:proofErr w:type="spellEnd"/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vérzés 2-3. napján,</w:t>
      </w:r>
    </w:p>
    <w:p w14:paraId="413CFDD7" w14:textId="77777777" w:rsidR="00621D72" w:rsidRPr="0027314F" w:rsidRDefault="00621D72" w:rsidP="0027314F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14F">
        <w:rPr>
          <w:rFonts w:ascii="Times New Roman" w:hAnsi="Times New Roman" w:cs="Times New Roman"/>
          <w:sz w:val="24"/>
          <w:szCs w:val="24"/>
        </w:rPr>
        <w:t>Clomiphene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citrátot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öt napon át napi 100 mg-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dózisban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kapja a páciens,</w:t>
      </w:r>
    </w:p>
    <w:p w14:paraId="5BE2F82C" w14:textId="77777777" w:rsidR="00621D72" w:rsidRPr="0027314F" w:rsidRDefault="00621D72" w:rsidP="0027314F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gonadotropinok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eleinte vagy másnaponta vagy két nap késéssel naponta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adhatóak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>,</w:t>
      </w:r>
    </w:p>
    <w:p w14:paraId="2D578C5F" w14:textId="77777777" w:rsidR="00621D72" w:rsidRPr="0027314F" w:rsidRDefault="00621D72" w:rsidP="0027314F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az első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follikulometria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7 nap stimulációt követően történik meg,</w:t>
      </w:r>
    </w:p>
    <w:p w14:paraId="12B0F0EE" w14:textId="77777777" w:rsidR="00621D72" w:rsidRPr="0027314F" w:rsidRDefault="00621D72" w:rsidP="0027314F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follikulometriák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során a felhasznált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dózisa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csökkenthető vagy emelhető a látott válasz függvényében,</w:t>
      </w:r>
    </w:p>
    <w:p w14:paraId="29179AD3" w14:textId="77777777" w:rsidR="006A4954" w:rsidRDefault="00621D72" w:rsidP="006A4954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kezelés hatékonyságát emeli, ha a spontán LH csúcsot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GnRH-antagonistával</w:t>
      </w:r>
      <w:proofErr w:type="spellEnd"/>
      <w:r w:rsidR="0027314F">
        <w:rPr>
          <w:rFonts w:ascii="Times New Roman" w:hAnsi="Times New Roman" w:cs="Times New Roman"/>
          <w:sz w:val="24"/>
          <w:szCs w:val="24"/>
        </w:rPr>
        <w:t xml:space="preserve"> </w:t>
      </w:r>
      <w:r w:rsidRPr="0027314F">
        <w:rPr>
          <w:rFonts w:ascii="Times New Roman" w:hAnsi="Times New Roman" w:cs="Times New Roman"/>
          <w:sz w:val="24"/>
          <w:szCs w:val="24"/>
        </w:rPr>
        <w:t xml:space="preserve">megakadályozzuk. 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GnRH-antagonistát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akkor kell elindítani, amikor a legnagyobb tüsző 14-15 mm-es átmérőt ér el és az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ösztradiol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1400-1600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pmol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>/l-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szintre jut,</w:t>
      </w:r>
    </w:p>
    <w:p w14:paraId="099B6B9E" w14:textId="77777777" w:rsidR="00217CE1" w:rsidRDefault="0027314F" w:rsidP="00217CE1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4954">
        <w:rPr>
          <w:rFonts w:ascii="Times New Roman" w:hAnsi="Times New Roman" w:cs="Times New Roman"/>
          <w:sz w:val="24"/>
          <w:szCs w:val="24"/>
        </w:rPr>
        <w:t xml:space="preserve"> </w:t>
      </w:r>
      <w:r w:rsidR="00621D72" w:rsidRPr="006A4954">
        <w:rPr>
          <w:rFonts w:ascii="Times New Roman" w:hAnsi="Times New Roman" w:cs="Times New Roman"/>
          <w:sz w:val="24"/>
          <w:szCs w:val="24"/>
        </w:rPr>
        <w:t xml:space="preserve">ha a vezető </w:t>
      </w:r>
      <w:proofErr w:type="spellStart"/>
      <w:r w:rsidR="00621D72" w:rsidRPr="006A4954">
        <w:rPr>
          <w:rFonts w:ascii="Times New Roman" w:hAnsi="Times New Roman" w:cs="Times New Roman"/>
          <w:sz w:val="24"/>
          <w:szCs w:val="24"/>
        </w:rPr>
        <w:t>follikulus</w:t>
      </w:r>
      <w:proofErr w:type="spellEnd"/>
      <w:r w:rsidR="00621D72" w:rsidRPr="006A4954">
        <w:rPr>
          <w:rFonts w:ascii="Times New Roman" w:hAnsi="Times New Roman" w:cs="Times New Roman"/>
          <w:sz w:val="24"/>
          <w:szCs w:val="24"/>
        </w:rPr>
        <w:t xml:space="preserve"> 17 mm-nél nagyobb 5000-10 000 IU </w:t>
      </w:r>
      <w:proofErr w:type="spellStart"/>
      <w:r w:rsidR="00621D72" w:rsidRPr="006A4954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="00621D72" w:rsidRPr="006A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72" w:rsidRPr="006A4954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621D72" w:rsidRPr="006A4954">
        <w:rPr>
          <w:rFonts w:ascii="Times New Roman" w:hAnsi="Times New Roman" w:cs="Times New Roman"/>
          <w:sz w:val="24"/>
          <w:szCs w:val="24"/>
        </w:rPr>
        <w:t xml:space="preserve">. (vagy 250-500 µg </w:t>
      </w:r>
      <w:r w:rsidRPr="006A4954">
        <w:rPr>
          <w:rFonts w:ascii="Times New Roman" w:hAnsi="Times New Roman" w:cs="Times New Roman"/>
          <w:sz w:val="24"/>
          <w:szCs w:val="24"/>
        </w:rPr>
        <w:t xml:space="preserve"> </w:t>
      </w:r>
      <w:r w:rsidR="00173C48" w:rsidRPr="006A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72" w:rsidRPr="006A4954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="00621D72" w:rsidRPr="006A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72" w:rsidRPr="006A4954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="00621D72" w:rsidRPr="006A4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72" w:rsidRPr="006A4954">
        <w:rPr>
          <w:rFonts w:ascii="Times New Roman" w:hAnsi="Times New Roman" w:cs="Times New Roman"/>
          <w:sz w:val="24"/>
          <w:szCs w:val="24"/>
        </w:rPr>
        <w:t>s.c</w:t>
      </w:r>
      <w:proofErr w:type="spellEnd"/>
      <w:r w:rsidR="00621D72" w:rsidRPr="006A4954">
        <w:rPr>
          <w:rFonts w:ascii="Times New Roman" w:hAnsi="Times New Roman" w:cs="Times New Roman"/>
          <w:sz w:val="24"/>
          <w:szCs w:val="24"/>
        </w:rPr>
        <w:t xml:space="preserve">.) adandó a </w:t>
      </w:r>
      <w:proofErr w:type="gramStart"/>
      <w:r w:rsidR="00621D72" w:rsidRPr="006A4954">
        <w:rPr>
          <w:rFonts w:ascii="Times New Roman" w:hAnsi="Times New Roman" w:cs="Times New Roman"/>
          <w:sz w:val="24"/>
          <w:szCs w:val="24"/>
        </w:rPr>
        <w:t>punkcióra</w:t>
      </w:r>
      <w:proofErr w:type="gramEnd"/>
      <w:r w:rsidR="00621D72" w:rsidRPr="006A4954">
        <w:rPr>
          <w:rFonts w:ascii="Times New Roman" w:hAnsi="Times New Roman" w:cs="Times New Roman"/>
          <w:sz w:val="24"/>
          <w:szCs w:val="24"/>
        </w:rPr>
        <w:t xml:space="preserve"> való felkészülésként,</w:t>
      </w:r>
    </w:p>
    <w:p w14:paraId="2A7C5382" w14:textId="77777777" w:rsidR="00173C48" w:rsidRPr="00217CE1" w:rsidRDefault="00621D72" w:rsidP="00217CE1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C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17CE1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217CE1">
        <w:rPr>
          <w:rFonts w:ascii="Times New Roman" w:hAnsi="Times New Roman" w:cs="Times New Roman"/>
          <w:sz w:val="24"/>
          <w:szCs w:val="24"/>
        </w:rPr>
        <w:t xml:space="preserve"> injekciót követő 34-36 óra múlva petesejt leszívás.</w:t>
      </w:r>
    </w:p>
    <w:p w14:paraId="7E9C6429" w14:textId="77777777" w:rsidR="0027314F" w:rsidRPr="00EB41BD" w:rsidRDefault="0027314F" w:rsidP="0027314F">
      <w:pPr>
        <w:ind w:firstLine="204"/>
        <w:jc w:val="both"/>
        <w:rPr>
          <w:b/>
          <w:szCs w:val="24"/>
        </w:rPr>
      </w:pPr>
    </w:p>
    <w:p w14:paraId="50BB731A" w14:textId="77777777" w:rsidR="002B43F9" w:rsidRPr="00EB41BD" w:rsidRDefault="002B43F9" w:rsidP="002B43F9">
      <w:pPr>
        <w:jc w:val="both"/>
        <w:rPr>
          <w:b/>
          <w:szCs w:val="24"/>
        </w:rPr>
      </w:pPr>
      <w:r w:rsidRPr="00EB41BD">
        <w:rPr>
          <w:b/>
          <w:szCs w:val="24"/>
        </w:rPr>
        <w:t xml:space="preserve">5.4.7.3.2.7. </w:t>
      </w:r>
      <w:proofErr w:type="spellStart"/>
      <w:r w:rsidRPr="00EB41BD">
        <w:rPr>
          <w:b/>
          <w:szCs w:val="24"/>
        </w:rPr>
        <w:t>Dual</w:t>
      </w:r>
      <w:proofErr w:type="spellEnd"/>
      <w:r w:rsidRPr="00EB41BD">
        <w:rPr>
          <w:b/>
          <w:szCs w:val="24"/>
        </w:rPr>
        <w:t xml:space="preserve"> stimuláció</w:t>
      </w:r>
    </w:p>
    <w:p w14:paraId="423B902D" w14:textId="54DA2BBD" w:rsidR="002B43F9" w:rsidRPr="00E8295E" w:rsidRDefault="002B43F9" w:rsidP="002B43F9">
      <w:pPr>
        <w:ind w:left="705"/>
        <w:jc w:val="both"/>
        <w:rPr>
          <w:szCs w:val="24"/>
        </w:rPr>
      </w:pPr>
      <w:r w:rsidRPr="00EB41BD">
        <w:rPr>
          <w:szCs w:val="24"/>
        </w:rPr>
        <w:t xml:space="preserve">- </w:t>
      </w:r>
      <w:proofErr w:type="gramStart"/>
      <w:r w:rsidRPr="00E8295E">
        <w:rPr>
          <w:szCs w:val="24"/>
        </w:rPr>
        <w:t>Speciális</w:t>
      </w:r>
      <w:proofErr w:type="gramEnd"/>
      <w:r w:rsidRPr="00E8295E">
        <w:rPr>
          <w:szCs w:val="24"/>
        </w:rPr>
        <w:t xml:space="preserve"> protokoll </w:t>
      </w:r>
      <w:proofErr w:type="spellStart"/>
      <w:r w:rsidRPr="00E8295E">
        <w:rPr>
          <w:szCs w:val="24"/>
        </w:rPr>
        <w:t>po</w:t>
      </w:r>
      <w:r w:rsidR="00E1108E" w:rsidRPr="00E8295E">
        <w:rPr>
          <w:szCs w:val="24"/>
        </w:rPr>
        <w:t>o</w:t>
      </w:r>
      <w:r w:rsidRPr="00E8295E">
        <w:rPr>
          <w:szCs w:val="24"/>
        </w:rPr>
        <w:t>r</w:t>
      </w:r>
      <w:proofErr w:type="spellEnd"/>
      <w:r w:rsidRPr="00E8295E">
        <w:rPr>
          <w:szCs w:val="24"/>
        </w:rPr>
        <w:t xml:space="preserve"> </w:t>
      </w:r>
      <w:proofErr w:type="spellStart"/>
      <w:r w:rsidRPr="00E8295E">
        <w:rPr>
          <w:szCs w:val="24"/>
        </w:rPr>
        <w:t>responder</w:t>
      </w:r>
      <w:proofErr w:type="spellEnd"/>
      <w:r w:rsidRPr="00E8295E">
        <w:rPr>
          <w:szCs w:val="24"/>
        </w:rPr>
        <w:t xml:space="preserve">, </w:t>
      </w:r>
      <w:r w:rsidRPr="00E8295E">
        <w:rPr>
          <w:strike/>
          <w:szCs w:val="24"/>
        </w:rPr>
        <w:t>idősebb</w:t>
      </w:r>
      <w:r w:rsidRPr="00E8295E">
        <w:rPr>
          <w:szCs w:val="24"/>
        </w:rPr>
        <w:t xml:space="preserve"> páciensek esetén, amikor a stimuláció ill</w:t>
      </w:r>
      <w:r w:rsidR="00E8295E">
        <w:rPr>
          <w:szCs w:val="24"/>
        </w:rPr>
        <w:t xml:space="preserve">etve </w:t>
      </w:r>
      <w:proofErr w:type="spellStart"/>
      <w:r w:rsidR="00E8295E">
        <w:rPr>
          <w:szCs w:val="24"/>
        </w:rPr>
        <w:t>petesejtleszívást</w:t>
      </w:r>
      <w:proofErr w:type="spellEnd"/>
      <w:r w:rsidR="00E8295E">
        <w:rPr>
          <w:szCs w:val="24"/>
        </w:rPr>
        <w:t xml:space="preserve"> követően</w:t>
      </w:r>
      <w:r w:rsidRPr="00E8295E">
        <w:rPr>
          <w:szCs w:val="24"/>
        </w:rPr>
        <w:t xml:space="preserve"> a punkció</w:t>
      </w:r>
      <w:r w:rsidR="00E1108E" w:rsidRPr="00E8295E">
        <w:rPr>
          <w:szCs w:val="24"/>
        </w:rPr>
        <w:t xml:space="preserve"> után</w:t>
      </w:r>
      <w:r w:rsidRPr="00E8295E">
        <w:rPr>
          <w:szCs w:val="24"/>
        </w:rPr>
        <w:t xml:space="preserve"> 4-5 nappal ismételt stimuláció kezdődik, majd ér véget petesejt leszívással. </w:t>
      </w:r>
      <w:r w:rsidR="00E1108E" w:rsidRPr="00E8295E">
        <w:rPr>
          <w:szCs w:val="24"/>
        </w:rPr>
        <w:t xml:space="preserve">Ismert, de rutin eljárásban nem használt az un. „multi-stimuláció”, mely egymás után több ciklusban alkalmaz </w:t>
      </w:r>
      <w:r w:rsidR="00360AAB" w:rsidRPr="00E8295E">
        <w:rPr>
          <w:szCs w:val="24"/>
        </w:rPr>
        <w:t>stimulációt és petesejt leszívást.</w:t>
      </w:r>
    </w:p>
    <w:p w14:paraId="32BDDD70" w14:textId="4124DB55" w:rsidR="00360AAB" w:rsidRPr="00E8295E" w:rsidRDefault="00360AAB" w:rsidP="002B43F9">
      <w:pPr>
        <w:ind w:left="705"/>
        <w:jc w:val="both"/>
        <w:rPr>
          <w:szCs w:val="24"/>
        </w:rPr>
      </w:pPr>
      <w:r w:rsidRPr="00E8295E">
        <w:rPr>
          <w:szCs w:val="24"/>
        </w:rPr>
        <w:t xml:space="preserve">-„Random-start” stimuláció elsődleges alkalmazási javallata az onkológiai kezelés előtti kezelés minél </w:t>
      </w:r>
      <w:proofErr w:type="spellStart"/>
      <w:r w:rsidRPr="00E8295E">
        <w:rPr>
          <w:szCs w:val="24"/>
        </w:rPr>
        <w:t>hamarabbi</w:t>
      </w:r>
      <w:proofErr w:type="spellEnd"/>
      <w:r w:rsidRPr="00E8295E">
        <w:rPr>
          <w:szCs w:val="24"/>
        </w:rPr>
        <w:t xml:space="preserve"> megindítása, a fertilitás </w:t>
      </w:r>
      <w:proofErr w:type="spellStart"/>
      <w:r w:rsidRPr="00E8295E">
        <w:rPr>
          <w:szCs w:val="24"/>
        </w:rPr>
        <w:t>prezerváció</w:t>
      </w:r>
      <w:proofErr w:type="spellEnd"/>
      <w:r w:rsidRPr="00E8295E">
        <w:rPr>
          <w:szCs w:val="24"/>
        </w:rPr>
        <w:t xml:space="preserve"> céljából.</w:t>
      </w:r>
    </w:p>
    <w:p w14:paraId="0216DF20" w14:textId="77777777" w:rsidR="0027314F" w:rsidRPr="00E8295E" w:rsidRDefault="0027314F" w:rsidP="0027314F">
      <w:pPr>
        <w:jc w:val="both"/>
        <w:rPr>
          <w:szCs w:val="24"/>
        </w:rPr>
      </w:pPr>
    </w:p>
    <w:p w14:paraId="427A7AC2" w14:textId="77777777" w:rsidR="00621D72" w:rsidRPr="00602E97" w:rsidRDefault="00621D72" w:rsidP="00621D72">
      <w:pPr>
        <w:spacing w:before="240"/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>5.4.7.3.3. Spontán ciklus IVF</w:t>
      </w:r>
    </w:p>
    <w:p w14:paraId="6FC43DCA" w14:textId="77777777" w:rsidR="00621D72" w:rsidRPr="0027314F" w:rsidRDefault="00621D72" w:rsidP="0027314F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azoknál a pácienseknél, akiknél spontán tüszőérés van, de nagy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dózisú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gonadotropin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(&gt; 300 IU/nap) stimuláció ellenére is csak kevés (&lt; 2) tüsző érését sikerül elérni, IVF-kezelés saját spontán ciklusukban is megkísérelhető,</w:t>
      </w:r>
    </w:p>
    <w:p w14:paraId="56837301" w14:textId="77777777" w:rsidR="00621D72" w:rsidRPr="0027314F" w:rsidRDefault="00621D72" w:rsidP="0027314F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ilyen esetben, a páciens a ciklus hosszának függvényében, a ciklus 7-10 napján jelentkezik az</w:t>
      </w:r>
      <w:r w:rsid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első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UH kontrollra,</w:t>
      </w:r>
    </w:p>
    <w:p w14:paraId="0BDFDAB0" w14:textId="77777777" w:rsidR="00621D72" w:rsidRPr="0027314F" w:rsidRDefault="00621D72" w:rsidP="0027314F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amennyiben a tüsző eléri a 17 mm-es átmérőt, 5000-10 000 IU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>. adandó (vagy 250-500</w:t>
      </w:r>
      <w:r w:rsidR="0027314F">
        <w:rPr>
          <w:rFonts w:ascii="Times New Roman" w:hAnsi="Times New Roman" w:cs="Times New Roman"/>
          <w:sz w:val="24"/>
          <w:szCs w:val="24"/>
        </w:rPr>
        <w:t xml:space="preserve"> </w:t>
      </w:r>
      <w:r w:rsidRPr="0027314F">
        <w:rPr>
          <w:rFonts w:ascii="Times New Roman" w:hAnsi="Times New Roman" w:cs="Times New Roman"/>
          <w:sz w:val="24"/>
          <w:szCs w:val="24"/>
        </w:rPr>
        <w:t xml:space="preserve">µg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s.c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.) a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punkcióra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való felkészülésként,</w:t>
      </w:r>
    </w:p>
    <w:p w14:paraId="25D545F1" w14:textId="77777777" w:rsidR="00621D72" w:rsidRPr="0027314F" w:rsidRDefault="00621D72" w:rsidP="0027314F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spontán LH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kivédése céljából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antagonista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használható a korábban említett szempontok szerint,</w:t>
      </w:r>
    </w:p>
    <w:p w14:paraId="01E8E447" w14:textId="77777777" w:rsidR="00621D72" w:rsidRDefault="00621D72" w:rsidP="0027314F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injekciót követő 34-36 óra történik múlva petesejt leszívás.</w:t>
      </w:r>
    </w:p>
    <w:p w14:paraId="5E8A3455" w14:textId="77777777" w:rsidR="00621D72" w:rsidRPr="00602E97" w:rsidRDefault="00621D72" w:rsidP="00621D72">
      <w:pPr>
        <w:spacing w:before="240"/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>5.4.7.3.4.</w:t>
      </w:r>
      <w:r>
        <w:rPr>
          <w:b/>
          <w:bCs/>
          <w:szCs w:val="24"/>
        </w:rPr>
        <w:t xml:space="preserve"> </w:t>
      </w:r>
      <w:r w:rsidRPr="00602E97">
        <w:rPr>
          <w:b/>
          <w:bCs/>
          <w:szCs w:val="24"/>
        </w:rPr>
        <w:t>Petesejt</w:t>
      </w:r>
      <w:r>
        <w:rPr>
          <w:b/>
          <w:bCs/>
          <w:szCs w:val="24"/>
        </w:rPr>
        <w:t xml:space="preserve"> </w:t>
      </w:r>
      <w:r w:rsidRPr="00602E97">
        <w:rPr>
          <w:b/>
          <w:bCs/>
          <w:szCs w:val="24"/>
        </w:rPr>
        <w:t>leszívás</w:t>
      </w:r>
    </w:p>
    <w:p w14:paraId="77069817" w14:textId="77777777" w:rsidR="00621D72" w:rsidRPr="0027314F" w:rsidRDefault="00621D72" w:rsidP="0027314F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a petesejt leszívás ultrahangvezérlés mellett, a hüvelyen keresztül steril körülmények között</w:t>
      </w:r>
      <w:r w:rsidR="0027314F">
        <w:rPr>
          <w:rFonts w:ascii="Times New Roman" w:hAnsi="Times New Roman" w:cs="Times New Roman"/>
          <w:sz w:val="24"/>
          <w:szCs w:val="24"/>
        </w:rPr>
        <w:t xml:space="preserve"> </w:t>
      </w:r>
      <w:r w:rsidRPr="0027314F">
        <w:rPr>
          <w:rFonts w:ascii="Times New Roman" w:hAnsi="Times New Roman" w:cs="Times New Roman"/>
          <w:sz w:val="24"/>
          <w:szCs w:val="24"/>
        </w:rPr>
        <w:t>történik,</w:t>
      </w:r>
    </w:p>
    <w:p w14:paraId="53059AD2" w14:textId="77777777" w:rsidR="00621D72" w:rsidRPr="0027314F" w:rsidRDefault="00621D72" w:rsidP="0027314F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beavatkozás elvégzéséhez célszerű, de nem kötelező intravénás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analgézia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használata,</w:t>
      </w:r>
    </w:p>
    <w:p w14:paraId="19115CDB" w14:textId="77777777" w:rsidR="00621D72" w:rsidRPr="00741B86" w:rsidRDefault="00621D72" w:rsidP="00741B86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beavatkozás elvégzésének tárgyi feltételei: hüvelyi ultrahang tűvezetővel, hüvelyi </w:t>
      </w:r>
      <w:r w:rsidRPr="00741B86">
        <w:rPr>
          <w:rFonts w:ascii="Times New Roman" w:hAnsi="Times New Roman" w:cs="Times New Roman"/>
          <w:sz w:val="24"/>
          <w:szCs w:val="24"/>
        </w:rPr>
        <w:t>beavatkozáshoz szükséges eszközök (</w:t>
      </w:r>
      <w:proofErr w:type="spellStart"/>
      <w:r w:rsidRPr="00741B86">
        <w:rPr>
          <w:rFonts w:ascii="Times New Roman" w:hAnsi="Times New Roman" w:cs="Times New Roman"/>
          <w:sz w:val="24"/>
          <w:szCs w:val="24"/>
        </w:rPr>
        <w:t>speculum</w:t>
      </w:r>
      <w:proofErr w:type="spellEnd"/>
      <w:r w:rsidRPr="00741B86">
        <w:rPr>
          <w:rFonts w:ascii="Times New Roman" w:hAnsi="Times New Roman" w:cs="Times New Roman"/>
          <w:sz w:val="24"/>
          <w:szCs w:val="24"/>
        </w:rPr>
        <w:t xml:space="preserve">, golyófogó, törlők stb.), steril fiziológiás sóoldat a hüvely kiöblítéséhez, </w:t>
      </w:r>
      <w:proofErr w:type="spellStart"/>
      <w:r w:rsidRPr="00741B86">
        <w:rPr>
          <w:rFonts w:ascii="Times New Roman" w:hAnsi="Times New Roman" w:cs="Times New Roman"/>
          <w:sz w:val="24"/>
          <w:szCs w:val="24"/>
        </w:rPr>
        <w:t>leszívóegység</w:t>
      </w:r>
      <w:proofErr w:type="spellEnd"/>
      <w:r w:rsidRPr="00741B86">
        <w:rPr>
          <w:rFonts w:ascii="Times New Roman" w:hAnsi="Times New Roman" w:cs="Times New Roman"/>
          <w:sz w:val="24"/>
          <w:szCs w:val="24"/>
        </w:rPr>
        <w:t>, megfelelő tápoldatok.</w:t>
      </w:r>
    </w:p>
    <w:p w14:paraId="4A240CFB" w14:textId="77777777" w:rsidR="00621D72" w:rsidRPr="00741B86" w:rsidRDefault="00621D72" w:rsidP="00741B86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lastRenderedPageBreak/>
        <w:t xml:space="preserve">a petesejt leszívás napján a páciens éhgyomorral érkezik. Amennyiben a beavatkozásnak nincs </w:t>
      </w:r>
      <w:r w:rsidRPr="00741B86">
        <w:rPr>
          <w:rFonts w:ascii="Times New Roman" w:hAnsi="Times New Roman" w:cs="Times New Roman"/>
          <w:sz w:val="24"/>
          <w:szCs w:val="24"/>
        </w:rPr>
        <w:t>kontraindikációja, az az alábbiak szerint zajlik le:</w:t>
      </w:r>
    </w:p>
    <w:p w14:paraId="6412E7B3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beavatkozás előtt a tüszők jelenlétének ultrahangos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kontrollja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>,</w:t>
      </w:r>
    </w:p>
    <w:p w14:paraId="444FBB28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a húgyhólyag kiürítése,</w:t>
      </w:r>
    </w:p>
    <w:p w14:paraId="41CBD468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a leszívó egység működésének ellenőrzése,</w:t>
      </w:r>
    </w:p>
    <w:p w14:paraId="43A082AE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a páciens elhelyezése kőmetsző helyzetben,</w:t>
      </w:r>
    </w:p>
    <w:p w14:paraId="7FC2326F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intravénás narkózis beállítása,</w:t>
      </w:r>
    </w:p>
    <w:p w14:paraId="5815DBBC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a hüvely kiöblítése fiziológiás sóoldattal,</w:t>
      </w:r>
    </w:p>
    <w:p w14:paraId="599BAE9C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kétoldali, ultrahang vezérelt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tüszőleszívás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>,</w:t>
      </w:r>
    </w:p>
    <w:p w14:paraId="4486856A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a szúrások helyének ellenőrzése,</w:t>
      </w:r>
    </w:p>
    <w:p w14:paraId="77B91F2D" w14:textId="77777777" w:rsidR="00621D72" w:rsidRPr="0027314F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>narkózis megszüntetése,</w:t>
      </w:r>
    </w:p>
    <w:p w14:paraId="13EE023A" w14:textId="77777777" w:rsidR="00621D72" w:rsidRPr="00741B86" w:rsidRDefault="00621D72" w:rsidP="006A4954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intravénás </w:t>
      </w:r>
      <w:proofErr w:type="spellStart"/>
      <w:r w:rsidRPr="0027314F">
        <w:rPr>
          <w:rFonts w:ascii="Times New Roman" w:hAnsi="Times New Roman" w:cs="Times New Roman"/>
          <w:sz w:val="24"/>
          <w:szCs w:val="24"/>
        </w:rPr>
        <w:t>analgézia</w:t>
      </w:r>
      <w:proofErr w:type="spellEnd"/>
      <w:r w:rsidRPr="0027314F">
        <w:rPr>
          <w:rFonts w:ascii="Times New Roman" w:hAnsi="Times New Roman" w:cs="Times New Roman"/>
          <w:sz w:val="24"/>
          <w:szCs w:val="24"/>
        </w:rPr>
        <w:t xml:space="preserve"> után 1-1,5 óra megfigyelés szükséges. (Adott esetben saját felelősségére a</w:t>
      </w:r>
      <w:r w:rsidR="00741B86">
        <w:rPr>
          <w:rFonts w:ascii="Times New Roman" w:hAnsi="Times New Roman" w:cs="Times New Roman"/>
          <w:sz w:val="24"/>
          <w:szCs w:val="24"/>
        </w:rPr>
        <w:t xml:space="preserve"> </w:t>
      </w:r>
      <w:r w:rsidRPr="00741B86">
        <w:rPr>
          <w:rFonts w:ascii="Times New Roman" w:hAnsi="Times New Roman" w:cs="Times New Roman"/>
          <w:sz w:val="24"/>
          <w:szCs w:val="24"/>
        </w:rPr>
        <w:t>páciens kísérőjével ennél hamarabb is távozhat)</w:t>
      </w:r>
    </w:p>
    <w:p w14:paraId="2CD82EBB" w14:textId="77777777" w:rsidR="00741B86" w:rsidRPr="003E4CF1" w:rsidRDefault="00621D72" w:rsidP="003E4CF1">
      <w:pPr>
        <w:pStyle w:val="Listaszerbekezds"/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7314F">
        <w:rPr>
          <w:rFonts w:ascii="Times New Roman" w:hAnsi="Times New Roman" w:cs="Times New Roman"/>
          <w:sz w:val="24"/>
          <w:szCs w:val="24"/>
        </w:rPr>
        <w:t xml:space="preserve">a kezelőorvos a </w:t>
      </w:r>
      <w:proofErr w:type="gramStart"/>
      <w:r w:rsidRPr="0027314F">
        <w:rPr>
          <w:rFonts w:ascii="Times New Roman" w:hAnsi="Times New Roman" w:cs="Times New Roman"/>
          <w:sz w:val="24"/>
          <w:szCs w:val="24"/>
        </w:rPr>
        <w:t>stabil</w:t>
      </w:r>
      <w:proofErr w:type="gramEnd"/>
      <w:r w:rsidRPr="0027314F">
        <w:rPr>
          <w:rFonts w:ascii="Times New Roman" w:hAnsi="Times New Roman" w:cs="Times New Roman"/>
          <w:sz w:val="24"/>
          <w:szCs w:val="24"/>
        </w:rPr>
        <w:t xml:space="preserve"> állapotban levő pácienst és kísérőjét elbocsátja.</w:t>
      </w:r>
    </w:p>
    <w:p w14:paraId="7C859698" w14:textId="77777777" w:rsidR="00621D72" w:rsidRPr="00602E97" w:rsidRDefault="00621D72" w:rsidP="00621D72">
      <w:pPr>
        <w:spacing w:before="240"/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>5.4.7.3.5. Megtermékenyítés</w:t>
      </w:r>
    </w:p>
    <w:p w14:paraId="2BEF3D2E" w14:textId="77777777" w:rsidR="00621D72" w:rsidRPr="00741B86" w:rsidRDefault="00621D72" w:rsidP="00741B86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B86">
        <w:rPr>
          <w:rFonts w:ascii="Times New Roman" w:hAnsi="Times New Roman" w:cs="Times New Roman"/>
          <w:sz w:val="24"/>
          <w:szCs w:val="24"/>
        </w:rPr>
        <w:t>a petesejt leszívás során nyert petesejtek megtermékenyítésére steril laboratóriumi körülmények</w:t>
      </w:r>
      <w:r w:rsidR="00741B86">
        <w:rPr>
          <w:rFonts w:ascii="Times New Roman" w:hAnsi="Times New Roman" w:cs="Times New Roman"/>
          <w:sz w:val="24"/>
          <w:szCs w:val="24"/>
        </w:rPr>
        <w:t xml:space="preserve"> </w:t>
      </w:r>
      <w:r w:rsidRPr="00741B86">
        <w:rPr>
          <w:rFonts w:ascii="Times New Roman" w:hAnsi="Times New Roman" w:cs="Times New Roman"/>
          <w:sz w:val="24"/>
          <w:szCs w:val="24"/>
        </w:rPr>
        <w:t>között a beavatkozást követően 2-8 órával kerül sor,</w:t>
      </w:r>
    </w:p>
    <w:p w14:paraId="140AE036" w14:textId="77777777" w:rsidR="00621D72" w:rsidRPr="00741B86" w:rsidRDefault="00621D72" w:rsidP="00741B86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B86">
        <w:rPr>
          <w:rFonts w:ascii="Times New Roman" w:hAnsi="Times New Roman" w:cs="Times New Roman"/>
          <w:sz w:val="24"/>
          <w:szCs w:val="24"/>
        </w:rPr>
        <w:t xml:space="preserve">a megtermékenyítés történhet hagyományos </w:t>
      </w:r>
      <w:proofErr w:type="spellStart"/>
      <w:r w:rsidRPr="00741B86">
        <w:rPr>
          <w:rFonts w:ascii="Times New Roman" w:hAnsi="Times New Roman" w:cs="Times New Roman"/>
          <w:sz w:val="24"/>
          <w:szCs w:val="24"/>
        </w:rPr>
        <w:t>inszeminációval</w:t>
      </w:r>
      <w:proofErr w:type="spellEnd"/>
      <w:r w:rsidRPr="00741B86">
        <w:rPr>
          <w:rFonts w:ascii="Times New Roman" w:hAnsi="Times New Roman" w:cs="Times New Roman"/>
          <w:sz w:val="24"/>
          <w:szCs w:val="24"/>
        </w:rPr>
        <w:t>, amikor petesejtenként kb. 100</w:t>
      </w:r>
      <w:r w:rsidR="00741B86">
        <w:rPr>
          <w:rFonts w:ascii="Times New Roman" w:hAnsi="Times New Roman" w:cs="Times New Roman"/>
          <w:sz w:val="24"/>
          <w:szCs w:val="24"/>
        </w:rPr>
        <w:t> </w:t>
      </w:r>
      <w:r w:rsidRPr="00741B86">
        <w:rPr>
          <w:rFonts w:ascii="Times New Roman" w:hAnsi="Times New Roman" w:cs="Times New Roman"/>
          <w:sz w:val="24"/>
          <w:szCs w:val="24"/>
        </w:rPr>
        <w:t>000</w:t>
      </w:r>
      <w:r w:rsidR="00741B86">
        <w:rPr>
          <w:rFonts w:ascii="Times New Roman" w:hAnsi="Times New Roman" w:cs="Times New Roman"/>
          <w:sz w:val="24"/>
          <w:szCs w:val="24"/>
        </w:rPr>
        <w:t xml:space="preserve"> </w:t>
      </w:r>
      <w:r w:rsidRPr="00741B86">
        <w:rPr>
          <w:rFonts w:ascii="Times New Roman" w:hAnsi="Times New Roman" w:cs="Times New Roman"/>
          <w:sz w:val="24"/>
          <w:szCs w:val="24"/>
        </w:rPr>
        <w:t>megfelelően előkészített spermiumot a tenyésztőedénybe cseppentünk,</w:t>
      </w:r>
    </w:p>
    <w:p w14:paraId="00482A93" w14:textId="77777777" w:rsidR="00621D72" w:rsidRPr="00741B86" w:rsidRDefault="00621D72" w:rsidP="00741B86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B86">
        <w:rPr>
          <w:rFonts w:ascii="Times New Roman" w:hAnsi="Times New Roman" w:cs="Times New Roman"/>
          <w:sz w:val="24"/>
          <w:szCs w:val="24"/>
        </w:rPr>
        <w:t>intracytoplazmatikus</w:t>
      </w:r>
      <w:proofErr w:type="spellEnd"/>
      <w:r w:rsidRPr="00741B86">
        <w:rPr>
          <w:rFonts w:ascii="Times New Roman" w:hAnsi="Times New Roman" w:cs="Times New Roman"/>
          <w:sz w:val="24"/>
          <w:szCs w:val="24"/>
        </w:rPr>
        <w:t xml:space="preserve"> spermium injekció (ICSI) jelentheti a megoldást az alábbi esetekben:</w:t>
      </w:r>
    </w:p>
    <w:p w14:paraId="6B95EA4B" w14:textId="77777777" w:rsidR="00621D72" w:rsidRPr="00EB41BD" w:rsidRDefault="00621D72" w:rsidP="00EB41BD">
      <w:pPr>
        <w:pStyle w:val="Listaszerbekezds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amennyiben a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spermiumkoncetráció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/spermiumszám vagy </w:t>
      </w:r>
      <w:proofErr w:type="gramStart"/>
      <w:r w:rsidRPr="00EB41BD">
        <w:rPr>
          <w:rFonts w:ascii="Times New Roman" w:hAnsi="Times New Roman" w:cs="Times New Roman"/>
          <w:sz w:val="24"/>
          <w:szCs w:val="24"/>
        </w:rPr>
        <w:t>kvalitás</w:t>
      </w:r>
      <w:proofErr w:type="gramEnd"/>
      <w:r w:rsidRPr="00EB41BD">
        <w:rPr>
          <w:rFonts w:ascii="Times New Roman" w:hAnsi="Times New Roman" w:cs="Times New Roman"/>
          <w:sz w:val="24"/>
          <w:szCs w:val="24"/>
        </w:rPr>
        <w:t xml:space="preserve"> nem megfelelő (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oligo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>-,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astheno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teratozoospermia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>),</w:t>
      </w:r>
    </w:p>
    <w:p w14:paraId="714A357B" w14:textId="77777777" w:rsidR="00621D72" w:rsidRPr="00EB41BD" w:rsidRDefault="00621D72" w:rsidP="00EB41BD">
      <w:pPr>
        <w:pStyle w:val="Listaszerbekezds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>ha a spermiumszám jó, de korábbi ciklus során a megtermékenyülés nem volt megfelelő</w:t>
      </w:r>
      <w:r w:rsidR="00741B86" w:rsidRPr="00EB41BD">
        <w:rPr>
          <w:rFonts w:ascii="Times New Roman" w:hAnsi="Times New Roman" w:cs="Times New Roman"/>
          <w:sz w:val="24"/>
          <w:szCs w:val="24"/>
        </w:rPr>
        <w:t xml:space="preserve"> </w:t>
      </w:r>
      <w:r w:rsidRPr="00EB41BD">
        <w:rPr>
          <w:rFonts w:ascii="Times New Roman" w:hAnsi="Times New Roman" w:cs="Times New Roman"/>
          <w:sz w:val="24"/>
          <w:szCs w:val="24"/>
        </w:rPr>
        <w:t>(megtermékenyülési arány &lt;40%),</w:t>
      </w:r>
    </w:p>
    <w:p w14:paraId="46F2B009" w14:textId="77777777" w:rsidR="00621D72" w:rsidRPr="00EB41BD" w:rsidRDefault="00621D72" w:rsidP="00EB41BD">
      <w:pPr>
        <w:pStyle w:val="Listaszerbekezds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ha olyan </w:t>
      </w:r>
      <w:proofErr w:type="gramStart"/>
      <w:r w:rsidRPr="00EB41BD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EB41BD">
        <w:rPr>
          <w:rFonts w:ascii="Times New Roman" w:hAnsi="Times New Roman" w:cs="Times New Roman"/>
          <w:sz w:val="24"/>
          <w:szCs w:val="24"/>
        </w:rPr>
        <w:t xml:space="preserve"> körülmény áll fenn, amely rosszabb megtermékenyülést sejtet (idősödő</w:t>
      </w:r>
      <w:r w:rsidR="00741B86" w:rsidRPr="00EB41BD">
        <w:rPr>
          <w:rFonts w:ascii="Times New Roman" w:hAnsi="Times New Roman" w:cs="Times New Roman"/>
          <w:sz w:val="24"/>
          <w:szCs w:val="24"/>
        </w:rPr>
        <w:t xml:space="preserve"> </w:t>
      </w:r>
      <w:r w:rsidRPr="00EB41BD">
        <w:rPr>
          <w:rFonts w:ascii="Times New Roman" w:hAnsi="Times New Roman" w:cs="Times New Roman"/>
          <w:sz w:val="24"/>
          <w:szCs w:val="24"/>
        </w:rPr>
        <w:t xml:space="preserve">páciens [&gt; 40 év], emelkedett FSH-érték, kevés petesejt [&lt; 3], súlyos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endometriózis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>, korábbi</w:t>
      </w:r>
      <w:r w:rsidR="00741B86" w:rsidRPr="00EB41BD">
        <w:rPr>
          <w:rFonts w:ascii="Times New Roman" w:hAnsi="Times New Roman" w:cs="Times New Roman"/>
          <w:sz w:val="24"/>
          <w:szCs w:val="24"/>
        </w:rPr>
        <w:t xml:space="preserve"> </w:t>
      </w:r>
      <w:r w:rsidRPr="00EB41BD">
        <w:rPr>
          <w:rFonts w:ascii="Times New Roman" w:hAnsi="Times New Roman" w:cs="Times New Roman"/>
          <w:sz w:val="24"/>
          <w:szCs w:val="24"/>
        </w:rPr>
        <w:t xml:space="preserve">sikertelen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inszeminációs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kezelések [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fertilizációs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zavar nem zárható ki]),</w:t>
      </w:r>
    </w:p>
    <w:p w14:paraId="675828F3" w14:textId="77777777" w:rsidR="00621D72" w:rsidRPr="00EB41BD" w:rsidRDefault="00621D72" w:rsidP="00EB41BD">
      <w:pPr>
        <w:pStyle w:val="Listaszerbekezds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BD">
        <w:rPr>
          <w:rFonts w:ascii="Times New Roman" w:hAnsi="Times New Roman" w:cs="Times New Roman"/>
          <w:sz w:val="24"/>
          <w:szCs w:val="24"/>
        </w:rPr>
        <w:t xml:space="preserve">olyan 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azoospermia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vagy ejakulációs zavar esetén, amikor korábban fagyasztott spermium</w:t>
      </w:r>
      <w:r w:rsidR="00741B86" w:rsidRPr="00EB41BD">
        <w:rPr>
          <w:rFonts w:ascii="Times New Roman" w:hAnsi="Times New Roman" w:cs="Times New Roman"/>
          <w:sz w:val="24"/>
          <w:szCs w:val="24"/>
        </w:rPr>
        <w:t xml:space="preserve"> </w:t>
      </w:r>
      <w:r w:rsidRPr="00EB41BD">
        <w:rPr>
          <w:rFonts w:ascii="Times New Roman" w:hAnsi="Times New Roman" w:cs="Times New Roman"/>
          <w:sz w:val="24"/>
          <w:szCs w:val="24"/>
        </w:rPr>
        <w:t>felhasználható,</w:t>
      </w:r>
    </w:p>
    <w:p w14:paraId="3C27F0C2" w14:textId="77777777" w:rsidR="00621D72" w:rsidRPr="00EB41BD" w:rsidRDefault="00621D72" w:rsidP="00EB41BD">
      <w:pPr>
        <w:pStyle w:val="Listaszerbekezds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1BD">
        <w:rPr>
          <w:rFonts w:ascii="Times New Roman" w:hAnsi="Times New Roman" w:cs="Times New Roman"/>
          <w:sz w:val="24"/>
          <w:szCs w:val="24"/>
        </w:rPr>
        <w:t>azoospermia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vagy ejakulációs zavar esetén, amikor sebészi/</w:t>
      </w:r>
      <w:proofErr w:type="spellStart"/>
      <w:r w:rsidRPr="00EB41BD">
        <w:rPr>
          <w:rFonts w:ascii="Times New Roman" w:hAnsi="Times New Roman" w:cs="Times New Roman"/>
          <w:sz w:val="24"/>
          <w:szCs w:val="24"/>
        </w:rPr>
        <w:t>mikrosebészeti</w:t>
      </w:r>
      <w:proofErr w:type="spellEnd"/>
      <w:r w:rsidRPr="00EB41BD">
        <w:rPr>
          <w:rFonts w:ascii="Times New Roman" w:hAnsi="Times New Roman" w:cs="Times New Roman"/>
          <w:sz w:val="24"/>
          <w:szCs w:val="24"/>
        </w:rPr>
        <w:t xml:space="preserve"> úton nyert spermium felhasználható.</w:t>
      </w:r>
    </w:p>
    <w:p w14:paraId="634C0D54" w14:textId="77777777" w:rsidR="00B14EA5" w:rsidRDefault="00B14EA5" w:rsidP="00621D72">
      <w:pPr>
        <w:ind w:firstLine="204"/>
        <w:jc w:val="both"/>
        <w:rPr>
          <w:szCs w:val="24"/>
        </w:rPr>
      </w:pPr>
    </w:p>
    <w:p w14:paraId="77A83AF6" w14:textId="77777777" w:rsidR="00621D72" w:rsidRPr="00602E97" w:rsidRDefault="00621D72" w:rsidP="00621D72">
      <w:pPr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 xml:space="preserve">5.4.7.3.6. </w:t>
      </w:r>
      <w:proofErr w:type="gramStart"/>
      <w:r w:rsidRPr="00602E97">
        <w:rPr>
          <w:b/>
          <w:bCs/>
          <w:szCs w:val="24"/>
        </w:rPr>
        <w:t>Asszisztált</w:t>
      </w:r>
      <w:proofErr w:type="gramEnd"/>
      <w:r w:rsidRPr="00602E97">
        <w:rPr>
          <w:b/>
          <w:bCs/>
          <w:szCs w:val="24"/>
        </w:rPr>
        <w:t xml:space="preserve"> </w:t>
      </w:r>
      <w:proofErr w:type="spellStart"/>
      <w:r w:rsidRPr="00602E97">
        <w:rPr>
          <w:b/>
          <w:bCs/>
          <w:szCs w:val="24"/>
        </w:rPr>
        <w:t>hatching</w:t>
      </w:r>
      <w:proofErr w:type="spellEnd"/>
      <w:r w:rsidRPr="00602E97">
        <w:rPr>
          <w:b/>
          <w:bCs/>
          <w:szCs w:val="24"/>
        </w:rPr>
        <w:t xml:space="preserve"> </w:t>
      </w:r>
    </w:p>
    <w:p w14:paraId="0BEADB58" w14:textId="77777777" w:rsidR="00621D72" w:rsidRPr="00F6505E" w:rsidRDefault="00621D72" w:rsidP="00621D72">
      <w:pPr>
        <w:jc w:val="both"/>
        <w:rPr>
          <w:szCs w:val="24"/>
        </w:rPr>
      </w:pPr>
      <w:r>
        <w:rPr>
          <w:szCs w:val="24"/>
        </w:rPr>
        <w:t>A</w:t>
      </w:r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beágyazódási</w:t>
      </w:r>
      <w:proofErr w:type="spellEnd"/>
      <w:r w:rsidRPr="00F6505E">
        <w:rPr>
          <w:szCs w:val="24"/>
        </w:rPr>
        <w:t xml:space="preserve"> folyamat fontos része, az </w:t>
      </w:r>
      <w:proofErr w:type="gramStart"/>
      <w:r w:rsidRPr="00F6505E">
        <w:rPr>
          <w:szCs w:val="24"/>
        </w:rPr>
        <w:t>embriót</w:t>
      </w:r>
      <w:proofErr w:type="gramEnd"/>
      <w:r w:rsidRPr="00F6505E">
        <w:rPr>
          <w:szCs w:val="24"/>
        </w:rPr>
        <w:t xml:space="preserve"> körülvevő </w:t>
      </w:r>
      <w:proofErr w:type="spellStart"/>
      <w:r w:rsidRPr="00F6505E">
        <w:rPr>
          <w:szCs w:val="24"/>
        </w:rPr>
        <w:t>zona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pellucida</w:t>
      </w:r>
      <w:proofErr w:type="spellEnd"/>
      <w:r w:rsidRPr="00F6505E">
        <w:rPr>
          <w:szCs w:val="24"/>
        </w:rPr>
        <w:t xml:space="preserve"> elvékonyodása és az embrió kiszabadulása, amely folyamat </w:t>
      </w:r>
      <w:proofErr w:type="spellStart"/>
      <w:r w:rsidRPr="00F6505E">
        <w:rPr>
          <w:szCs w:val="24"/>
        </w:rPr>
        <w:t>enzimatikus</w:t>
      </w:r>
      <w:proofErr w:type="spellEnd"/>
      <w:r w:rsidRPr="00F6505E">
        <w:rPr>
          <w:szCs w:val="24"/>
        </w:rPr>
        <w:t xml:space="preserve"> és mechanikai hatásra megy végbe </w:t>
      </w:r>
      <w:r w:rsidRPr="00F6505E">
        <w:rPr>
          <w:szCs w:val="24"/>
        </w:rPr>
        <w:lastRenderedPageBreak/>
        <w:t>(„</w:t>
      </w:r>
      <w:proofErr w:type="spellStart"/>
      <w:r w:rsidRPr="00F6505E">
        <w:rPr>
          <w:szCs w:val="24"/>
        </w:rPr>
        <w:t>hatching</w:t>
      </w:r>
      <w:proofErr w:type="spellEnd"/>
      <w:r w:rsidRPr="00F6505E">
        <w:rPr>
          <w:szCs w:val="24"/>
        </w:rPr>
        <w:t>”). Ez a folyamat elősegíthető (mechanikusan, kémiai úton, lézerrel) és így bizonyos esetekben a beágyazódás esélye növelhető</w:t>
      </w:r>
      <w:r>
        <w:rPr>
          <w:szCs w:val="24"/>
        </w:rPr>
        <w:t>.</w:t>
      </w:r>
    </w:p>
    <w:p w14:paraId="4BED68B4" w14:textId="77777777" w:rsidR="00621D72" w:rsidRPr="00F6505E" w:rsidRDefault="00621D72" w:rsidP="00621D72">
      <w:pPr>
        <w:jc w:val="both"/>
        <w:rPr>
          <w:szCs w:val="24"/>
        </w:rPr>
      </w:pPr>
      <w:r>
        <w:rPr>
          <w:szCs w:val="24"/>
        </w:rPr>
        <w:t xml:space="preserve">Az </w:t>
      </w:r>
      <w:proofErr w:type="gramStart"/>
      <w:r w:rsidRPr="00F6505E">
        <w:rPr>
          <w:szCs w:val="24"/>
        </w:rPr>
        <w:t>asszisztált</w:t>
      </w:r>
      <w:proofErr w:type="gram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hatching</w:t>
      </w:r>
      <w:proofErr w:type="spellEnd"/>
      <w:r w:rsidRPr="00F6505E">
        <w:rPr>
          <w:szCs w:val="24"/>
        </w:rPr>
        <w:t xml:space="preserve"> elvégzése mérlegelendő:</w:t>
      </w:r>
    </w:p>
    <w:p w14:paraId="6DD6A1E5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- amennyiben a </w:t>
      </w:r>
      <w:proofErr w:type="spellStart"/>
      <w:r w:rsidRPr="00F6505E">
        <w:rPr>
          <w:szCs w:val="24"/>
        </w:rPr>
        <w:t>zona</w:t>
      </w:r>
      <w:proofErr w:type="spellEnd"/>
      <w:r w:rsidRPr="00F6505E">
        <w:rPr>
          <w:szCs w:val="24"/>
        </w:rPr>
        <w:t xml:space="preserve"> </w:t>
      </w:r>
      <w:proofErr w:type="spellStart"/>
      <w:r w:rsidRPr="00F6505E">
        <w:rPr>
          <w:szCs w:val="24"/>
        </w:rPr>
        <w:t>pellucida</w:t>
      </w:r>
      <w:proofErr w:type="spellEnd"/>
      <w:r w:rsidRPr="00F6505E">
        <w:rPr>
          <w:szCs w:val="24"/>
        </w:rPr>
        <w:t xml:space="preserve"> vastag (&gt; 15 µm),</w:t>
      </w:r>
    </w:p>
    <w:p w14:paraId="5E0DCC98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>- több (&gt; 2) sikertelen korábbi IVF beavatkozás,</w:t>
      </w:r>
    </w:p>
    <w:p w14:paraId="526ECD8B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>- 35 év feletti életkor,</w:t>
      </w:r>
    </w:p>
    <w:p w14:paraId="7FD01DAA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>- magas ciklus 3. napi FSH (&gt; 10 IU/I),</w:t>
      </w:r>
    </w:p>
    <w:p w14:paraId="6E0F1098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- gyenge minőségű, </w:t>
      </w:r>
      <w:proofErr w:type="spellStart"/>
      <w:r w:rsidRPr="00F6505E">
        <w:rPr>
          <w:szCs w:val="24"/>
        </w:rPr>
        <w:t>fragmentált</w:t>
      </w:r>
      <w:proofErr w:type="spellEnd"/>
      <w:r w:rsidRPr="00F6505E">
        <w:rPr>
          <w:szCs w:val="24"/>
        </w:rPr>
        <w:t xml:space="preserve"> </w:t>
      </w:r>
      <w:proofErr w:type="gramStart"/>
      <w:r w:rsidRPr="00F6505E">
        <w:rPr>
          <w:szCs w:val="24"/>
        </w:rPr>
        <w:t>embriók</w:t>
      </w:r>
      <w:proofErr w:type="gramEnd"/>
      <w:r w:rsidRPr="00F6505E">
        <w:rPr>
          <w:szCs w:val="24"/>
        </w:rPr>
        <w:t>,</w:t>
      </w:r>
    </w:p>
    <w:p w14:paraId="52FC9193" w14:textId="77777777" w:rsidR="00621D72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- fagyasztásból felengedett </w:t>
      </w:r>
      <w:proofErr w:type="gramStart"/>
      <w:r w:rsidRPr="00F6505E">
        <w:rPr>
          <w:szCs w:val="24"/>
        </w:rPr>
        <w:t>embriók</w:t>
      </w:r>
      <w:proofErr w:type="gramEnd"/>
      <w:r w:rsidRPr="00F6505E">
        <w:rPr>
          <w:szCs w:val="24"/>
        </w:rPr>
        <w:t>.</w:t>
      </w:r>
    </w:p>
    <w:p w14:paraId="3E69A612" w14:textId="77777777" w:rsidR="00B14EA5" w:rsidRDefault="00B14EA5" w:rsidP="00621D72">
      <w:pPr>
        <w:ind w:firstLine="204"/>
        <w:jc w:val="both"/>
        <w:rPr>
          <w:szCs w:val="24"/>
        </w:rPr>
      </w:pPr>
    </w:p>
    <w:p w14:paraId="7614C911" w14:textId="77777777" w:rsidR="00621D72" w:rsidRPr="00602E97" w:rsidRDefault="00621D72" w:rsidP="00621D72">
      <w:pPr>
        <w:jc w:val="both"/>
        <w:rPr>
          <w:b/>
          <w:bCs/>
          <w:szCs w:val="24"/>
        </w:rPr>
      </w:pPr>
      <w:r w:rsidRPr="00602E97">
        <w:rPr>
          <w:b/>
          <w:bCs/>
          <w:szCs w:val="24"/>
        </w:rPr>
        <w:t>5.4.7.3.7. Embrióbeültetés</w:t>
      </w:r>
    </w:p>
    <w:p w14:paraId="16728ACA" w14:textId="7067E385" w:rsidR="00741B86" w:rsidRPr="00E8295E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- </w:t>
      </w:r>
      <w:r w:rsidRPr="00E8295E">
        <w:rPr>
          <w:szCs w:val="24"/>
        </w:rPr>
        <w:t xml:space="preserve">a létrejött </w:t>
      </w:r>
      <w:proofErr w:type="gramStart"/>
      <w:r w:rsidRPr="00E8295E">
        <w:rPr>
          <w:szCs w:val="24"/>
        </w:rPr>
        <w:t>embriók</w:t>
      </w:r>
      <w:proofErr w:type="gramEnd"/>
      <w:r w:rsidRPr="00E8295E">
        <w:rPr>
          <w:szCs w:val="24"/>
        </w:rPr>
        <w:t xml:space="preserve"> a petesejt leszívás utáni 2-6. napon </w:t>
      </w:r>
      <w:proofErr w:type="spellStart"/>
      <w:r w:rsidRPr="00E8295E">
        <w:rPr>
          <w:szCs w:val="24"/>
        </w:rPr>
        <w:t>ültethetőek</w:t>
      </w:r>
      <w:proofErr w:type="spellEnd"/>
      <w:r w:rsidRPr="00E8295E">
        <w:rPr>
          <w:szCs w:val="24"/>
        </w:rPr>
        <w:t xml:space="preserve"> vissza. A visszaültetett embriók számát úgy kell meghatározni, hogy a kezelés </w:t>
      </w:r>
      <w:r w:rsidR="00360AAB" w:rsidRPr="00E8295E">
        <w:rPr>
          <w:szCs w:val="24"/>
        </w:rPr>
        <w:t xml:space="preserve"> a legnagyobb </w:t>
      </w:r>
      <w:proofErr w:type="gramStart"/>
      <w:r w:rsidR="00360AAB" w:rsidRPr="00E8295E">
        <w:rPr>
          <w:szCs w:val="24"/>
        </w:rPr>
        <w:t>valószínűséggel</w:t>
      </w:r>
      <w:proofErr w:type="gramEnd"/>
      <w:r w:rsidR="00360AAB" w:rsidRPr="00E8295E">
        <w:rPr>
          <w:szCs w:val="24"/>
        </w:rPr>
        <w:t xml:space="preserve"> </w:t>
      </w:r>
      <w:r w:rsidRPr="00E8295E">
        <w:rPr>
          <w:szCs w:val="24"/>
        </w:rPr>
        <w:t xml:space="preserve">terhességgel </w:t>
      </w:r>
      <w:proofErr w:type="spellStart"/>
      <w:r w:rsidRPr="00E8295E">
        <w:rPr>
          <w:szCs w:val="24"/>
        </w:rPr>
        <w:t>végződjön</w:t>
      </w:r>
      <w:proofErr w:type="spellEnd"/>
      <w:r w:rsidRPr="00E8295E">
        <w:rPr>
          <w:szCs w:val="24"/>
        </w:rPr>
        <w:t>, de minél kisebb valószínűséggel alakuljon ki többesterhesség</w:t>
      </w:r>
      <w:r w:rsidR="00217CE1" w:rsidRPr="00E8295E">
        <w:rPr>
          <w:szCs w:val="24"/>
        </w:rPr>
        <w:t>, igazodva 34/2023. (VIII.24) BM rendeletben előírtakhoz</w:t>
      </w:r>
      <w:r w:rsidRPr="00E8295E">
        <w:rPr>
          <w:szCs w:val="24"/>
        </w:rPr>
        <w:t>. 3</w:t>
      </w:r>
      <w:r w:rsidR="00D779BE" w:rsidRPr="00E8295E">
        <w:rPr>
          <w:szCs w:val="24"/>
        </w:rPr>
        <w:t>5</w:t>
      </w:r>
      <w:r w:rsidRPr="00E8295E">
        <w:rPr>
          <w:szCs w:val="24"/>
        </w:rPr>
        <w:t xml:space="preserve"> év alatt</w:t>
      </w:r>
      <w:r w:rsidR="00360AAB" w:rsidRPr="00E8295E">
        <w:rPr>
          <w:szCs w:val="24"/>
        </w:rPr>
        <w:t xml:space="preserve">, első beavatkozás során 5-6. napos </w:t>
      </w:r>
      <w:proofErr w:type="spellStart"/>
      <w:r w:rsidR="00360AAB" w:rsidRPr="00E8295E">
        <w:rPr>
          <w:szCs w:val="24"/>
        </w:rPr>
        <w:t>blasztocysta</w:t>
      </w:r>
      <w:proofErr w:type="spellEnd"/>
      <w:r w:rsidR="00360AAB" w:rsidRPr="00E8295E">
        <w:rPr>
          <w:szCs w:val="24"/>
        </w:rPr>
        <w:t xml:space="preserve"> </w:t>
      </w:r>
      <w:proofErr w:type="spellStart"/>
      <w:r w:rsidR="00360AAB" w:rsidRPr="00E8295E">
        <w:rPr>
          <w:szCs w:val="24"/>
        </w:rPr>
        <w:t>transzfere</w:t>
      </w:r>
      <w:proofErr w:type="spellEnd"/>
      <w:r w:rsidR="00360AAB" w:rsidRPr="00E8295E">
        <w:rPr>
          <w:szCs w:val="24"/>
        </w:rPr>
        <w:t xml:space="preserve"> esetén csak egy </w:t>
      </w:r>
      <w:proofErr w:type="gramStart"/>
      <w:r w:rsidR="00360AAB" w:rsidRPr="00E8295E">
        <w:rPr>
          <w:szCs w:val="24"/>
        </w:rPr>
        <w:t>embrió</w:t>
      </w:r>
      <w:proofErr w:type="gramEnd"/>
      <w:r w:rsidR="00360AAB" w:rsidRPr="00E8295E">
        <w:rPr>
          <w:szCs w:val="24"/>
        </w:rPr>
        <w:t xml:space="preserve"> ültethető vissza, (</w:t>
      </w:r>
      <w:proofErr w:type="spellStart"/>
      <w:r w:rsidR="00360AAB" w:rsidRPr="00E8295E">
        <w:rPr>
          <w:szCs w:val="24"/>
        </w:rPr>
        <w:t>eSET</w:t>
      </w:r>
      <w:proofErr w:type="spellEnd"/>
      <w:r w:rsidR="00360AAB" w:rsidRPr="00E8295E">
        <w:rPr>
          <w:szCs w:val="24"/>
        </w:rPr>
        <w:t xml:space="preserve">) </w:t>
      </w:r>
      <w:r w:rsidRPr="00E8295E">
        <w:rPr>
          <w:strike/>
          <w:szCs w:val="24"/>
        </w:rPr>
        <w:t xml:space="preserve"> </w:t>
      </w:r>
      <w:r w:rsidR="00D779BE" w:rsidRPr="00E8295E">
        <w:rPr>
          <w:szCs w:val="24"/>
        </w:rPr>
        <w:t xml:space="preserve">sikertelenség esetén illetve </w:t>
      </w:r>
      <w:proofErr w:type="spellStart"/>
      <w:r w:rsidR="00D779BE" w:rsidRPr="00E8295E">
        <w:rPr>
          <w:szCs w:val="24"/>
        </w:rPr>
        <w:t>többedik</w:t>
      </w:r>
      <w:proofErr w:type="spellEnd"/>
      <w:r w:rsidR="00D779BE" w:rsidRPr="00E8295E">
        <w:rPr>
          <w:szCs w:val="24"/>
        </w:rPr>
        <w:t xml:space="preserve"> </w:t>
      </w:r>
      <w:proofErr w:type="spellStart"/>
      <w:r w:rsidR="00D779BE" w:rsidRPr="00E8295E">
        <w:rPr>
          <w:szCs w:val="24"/>
        </w:rPr>
        <w:t>beavakozásnál</w:t>
      </w:r>
      <w:proofErr w:type="spellEnd"/>
      <w:r w:rsidR="00D779BE" w:rsidRPr="00E8295E">
        <w:rPr>
          <w:szCs w:val="24"/>
        </w:rPr>
        <w:t xml:space="preserve"> </w:t>
      </w:r>
      <w:r w:rsidRPr="00E8295E">
        <w:rPr>
          <w:szCs w:val="24"/>
        </w:rPr>
        <w:t xml:space="preserve">maximum két </w:t>
      </w:r>
      <w:proofErr w:type="spellStart"/>
      <w:r w:rsidR="00D779BE" w:rsidRPr="00E8295E">
        <w:rPr>
          <w:szCs w:val="24"/>
        </w:rPr>
        <w:t>blasztociszta</w:t>
      </w:r>
      <w:proofErr w:type="spellEnd"/>
      <w:r w:rsidR="00D779BE" w:rsidRPr="00E8295E">
        <w:rPr>
          <w:szCs w:val="24"/>
        </w:rPr>
        <w:t xml:space="preserve"> </w:t>
      </w:r>
      <w:r w:rsidRPr="00E8295E">
        <w:rPr>
          <w:szCs w:val="24"/>
        </w:rPr>
        <w:t xml:space="preserve">embrió visszaültetése javasolt. </w:t>
      </w:r>
      <w:r w:rsidR="00D779BE" w:rsidRPr="00E8295E">
        <w:rPr>
          <w:szCs w:val="24"/>
        </w:rPr>
        <w:t xml:space="preserve">35 év felett két </w:t>
      </w:r>
      <w:proofErr w:type="gramStart"/>
      <w:r w:rsidRPr="00E8295E">
        <w:rPr>
          <w:szCs w:val="24"/>
        </w:rPr>
        <w:t>embrió</w:t>
      </w:r>
      <w:proofErr w:type="gramEnd"/>
      <w:r w:rsidRPr="00E8295E">
        <w:rPr>
          <w:szCs w:val="24"/>
        </w:rPr>
        <w:t xml:space="preserve"> visszaültetése </w:t>
      </w:r>
      <w:r w:rsidR="00360AAB" w:rsidRPr="00E8295E">
        <w:rPr>
          <w:szCs w:val="24"/>
        </w:rPr>
        <w:t xml:space="preserve">is megengedett. </w:t>
      </w:r>
      <w:r w:rsidRPr="00E8295E">
        <w:rPr>
          <w:szCs w:val="24"/>
        </w:rPr>
        <w:t xml:space="preserve"> 40 év </w:t>
      </w:r>
      <w:r w:rsidR="00D779BE" w:rsidRPr="00E8295E">
        <w:rPr>
          <w:szCs w:val="24"/>
        </w:rPr>
        <w:t xml:space="preserve">felett ismételt, </w:t>
      </w:r>
      <w:proofErr w:type="spellStart"/>
      <w:r w:rsidR="00D779BE" w:rsidRPr="00E8295E">
        <w:rPr>
          <w:szCs w:val="24"/>
        </w:rPr>
        <w:t>többedik</w:t>
      </w:r>
      <w:proofErr w:type="spellEnd"/>
      <w:r w:rsidR="00D779BE" w:rsidRPr="00E8295E">
        <w:rPr>
          <w:szCs w:val="24"/>
        </w:rPr>
        <w:t xml:space="preserve"> beavatkozás esetén lehet elfogadható három </w:t>
      </w:r>
      <w:proofErr w:type="gramStart"/>
      <w:r w:rsidR="00D779BE" w:rsidRPr="00E8295E">
        <w:rPr>
          <w:szCs w:val="24"/>
        </w:rPr>
        <w:t>embrió</w:t>
      </w:r>
      <w:proofErr w:type="gramEnd"/>
      <w:r w:rsidR="00D779BE" w:rsidRPr="00E8295E">
        <w:rPr>
          <w:szCs w:val="24"/>
        </w:rPr>
        <w:t xml:space="preserve"> beültetése</w:t>
      </w:r>
      <w:r w:rsidR="00360AAB" w:rsidRPr="00E8295E">
        <w:rPr>
          <w:szCs w:val="24"/>
        </w:rPr>
        <w:t>, a pár kifejezett kérése alapján, de ennek szakmai javallata nincs.</w:t>
      </w:r>
    </w:p>
    <w:p w14:paraId="4343135E" w14:textId="77777777" w:rsidR="00621D72" w:rsidRDefault="00621D72" w:rsidP="00621D72">
      <w:pPr>
        <w:ind w:firstLine="204"/>
        <w:jc w:val="both"/>
        <w:rPr>
          <w:szCs w:val="24"/>
        </w:rPr>
      </w:pPr>
      <w:r w:rsidRPr="00EB41BD">
        <w:rPr>
          <w:szCs w:val="24"/>
        </w:rPr>
        <w:t xml:space="preserve">- 3 </w:t>
      </w:r>
      <w:proofErr w:type="gramStart"/>
      <w:r w:rsidRPr="00EB41BD">
        <w:rPr>
          <w:szCs w:val="24"/>
        </w:rPr>
        <w:t>embrió</w:t>
      </w:r>
      <w:proofErr w:type="gramEnd"/>
      <w:r w:rsidRPr="00EB41BD">
        <w:rPr>
          <w:szCs w:val="24"/>
        </w:rPr>
        <w:t xml:space="preserve"> visszaültetése esetén a pácienst tájékoztatni kell a többesterhesség </w:t>
      </w:r>
      <w:r w:rsidRPr="00F6505E">
        <w:rPr>
          <w:szCs w:val="24"/>
        </w:rPr>
        <w:t>lehetőségéről és csak a megfelelő tájékoztatást követően, beleegyezésével történhet meg a beavatkozás,</w:t>
      </w:r>
    </w:p>
    <w:p w14:paraId="7F4AC886" w14:textId="77777777" w:rsidR="00741B86" w:rsidRPr="00F6505E" w:rsidRDefault="00741B86" w:rsidP="00621D72">
      <w:pPr>
        <w:ind w:firstLine="204"/>
        <w:jc w:val="both"/>
        <w:rPr>
          <w:szCs w:val="24"/>
        </w:rPr>
      </w:pPr>
    </w:p>
    <w:p w14:paraId="72FBB28A" w14:textId="77777777" w:rsidR="00621D72" w:rsidRDefault="00621D72" w:rsidP="00621D72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- az </w:t>
      </w:r>
      <w:proofErr w:type="gramStart"/>
      <w:r w:rsidRPr="00F6505E">
        <w:rPr>
          <w:szCs w:val="24"/>
        </w:rPr>
        <w:t>embrió</w:t>
      </w:r>
      <w:proofErr w:type="gramEnd"/>
      <w:r w:rsidRPr="00F6505E">
        <w:rPr>
          <w:szCs w:val="24"/>
        </w:rPr>
        <w:t xml:space="preserve">transzfer során a visszaültetendő embriókat a méhüreg középső harmadába célszerű juttatni. </w:t>
      </w:r>
      <w:r>
        <w:rPr>
          <w:szCs w:val="24"/>
        </w:rPr>
        <w:t>(</w:t>
      </w:r>
      <w:r w:rsidRPr="00F6505E">
        <w:rPr>
          <w:szCs w:val="24"/>
        </w:rPr>
        <w:t xml:space="preserve">A transzfer eredményességét növelheti, ha előre lemérjük a távolságot az </w:t>
      </w:r>
      <w:r>
        <w:rPr>
          <w:szCs w:val="24"/>
        </w:rPr>
        <w:t>méh üregének</w:t>
      </w:r>
      <w:r w:rsidRPr="00F6505E">
        <w:rPr>
          <w:szCs w:val="24"/>
        </w:rPr>
        <w:t xml:space="preserve"> közepéig, ahová az embriókat szeretnénk juttatni, ha a transzfert megelőzően egy „próbatranszferrel” annak könnyű kivitelezhetőségét </w:t>
      </w:r>
      <w:proofErr w:type="gramStart"/>
      <w:r w:rsidRPr="00F6505E">
        <w:rPr>
          <w:szCs w:val="24"/>
        </w:rPr>
        <w:t>felmérjük</w:t>
      </w:r>
      <w:proofErr w:type="gramEnd"/>
      <w:r w:rsidRPr="00F6505E">
        <w:rPr>
          <w:szCs w:val="24"/>
        </w:rPr>
        <w:t xml:space="preserve"> és ha a transzfert UH-kontroll mellett végezzük.</w:t>
      </w:r>
      <w:r>
        <w:rPr>
          <w:szCs w:val="24"/>
        </w:rPr>
        <w:t>)</w:t>
      </w:r>
      <w:r w:rsidRPr="00F6505E">
        <w:rPr>
          <w:szCs w:val="24"/>
        </w:rPr>
        <w:t xml:space="preserve"> A visszaültetés során törekedni kell arra, hogy az minél </w:t>
      </w:r>
      <w:proofErr w:type="spellStart"/>
      <w:r w:rsidRPr="00F6505E">
        <w:rPr>
          <w:szCs w:val="24"/>
        </w:rPr>
        <w:t>atraumatikusabb</w:t>
      </w:r>
      <w:proofErr w:type="spellEnd"/>
      <w:r w:rsidRPr="00F6505E">
        <w:rPr>
          <w:szCs w:val="24"/>
        </w:rPr>
        <w:t xml:space="preserve"> legyen, ezért lehetőleg műszerek (golyófogó, </w:t>
      </w:r>
      <w:r w:rsidR="00D779BE" w:rsidRPr="00EB41BD">
        <w:rPr>
          <w:szCs w:val="24"/>
        </w:rPr>
        <w:t>tágító</w:t>
      </w:r>
      <w:r w:rsidRPr="00EB41BD">
        <w:rPr>
          <w:szCs w:val="24"/>
        </w:rPr>
        <w:t>k)</w:t>
      </w:r>
      <w:r w:rsidRPr="00F6505E">
        <w:rPr>
          <w:szCs w:val="24"/>
        </w:rPr>
        <w:t xml:space="preserve"> használatát mellőzni kell. A </w:t>
      </w:r>
      <w:proofErr w:type="gramStart"/>
      <w:r w:rsidRPr="00F6505E">
        <w:rPr>
          <w:szCs w:val="24"/>
        </w:rPr>
        <w:t>transzferhez</w:t>
      </w:r>
      <w:proofErr w:type="gramEnd"/>
      <w:r w:rsidRPr="00F6505E">
        <w:rPr>
          <w:szCs w:val="24"/>
        </w:rPr>
        <w:t xml:space="preserve"> nem szükséges </w:t>
      </w:r>
      <w:r>
        <w:rPr>
          <w:szCs w:val="24"/>
        </w:rPr>
        <w:t xml:space="preserve">altatás-kábítás. Ha igen, az azzal járó </w:t>
      </w:r>
      <w:r w:rsidRPr="00F6505E">
        <w:rPr>
          <w:szCs w:val="24"/>
        </w:rPr>
        <w:t xml:space="preserve">relaxáció nélkül az nem kivitelezhető, a transzfert követően fél-egy </w:t>
      </w:r>
      <w:proofErr w:type="gramStart"/>
      <w:r w:rsidRPr="00F6505E">
        <w:rPr>
          <w:szCs w:val="24"/>
        </w:rPr>
        <w:t>órával</w:t>
      </w:r>
      <w:proofErr w:type="gramEnd"/>
      <w:r w:rsidRPr="00F6505E">
        <w:rPr>
          <w:szCs w:val="24"/>
        </w:rPr>
        <w:t xml:space="preserve"> a páciens tanácsokkal ellátva otthonába távozhat.</w:t>
      </w:r>
    </w:p>
    <w:p w14:paraId="3CFD4DB2" w14:textId="77777777" w:rsidR="00B14EA5" w:rsidRDefault="00B14EA5" w:rsidP="00621D72">
      <w:pPr>
        <w:ind w:firstLine="204"/>
        <w:jc w:val="both"/>
        <w:rPr>
          <w:szCs w:val="24"/>
        </w:rPr>
      </w:pPr>
    </w:p>
    <w:p w14:paraId="5C9A7F5A" w14:textId="77777777" w:rsidR="00B14EA5" w:rsidRDefault="00B14EA5" w:rsidP="00621D72">
      <w:pPr>
        <w:ind w:firstLine="204"/>
        <w:jc w:val="both"/>
        <w:rPr>
          <w:szCs w:val="24"/>
        </w:rPr>
      </w:pPr>
    </w:p>
    <w:p w14:paraId="2E1489CC" w14:textId="77777777" w:rsidR="00621D72" w:rsidRPr="00F51A11" w:rsidRDefault="00621D72" w:rsidP="00621D72">
      <w:pPr>
        <w:jc w:val="both"/>
        <w:rPr>
          <w:szCs w:val="24"/>
        </w:rPr>
      </w:pPr>
      <w:r w:rsidRPr="00F51A11">
        <w:rPr>
          <w:b/>
          <w:bCs/>
          <w:szCs w:val="24"/>
        </w:rPr>
        <w:t xml:space="preserve">5.4.7.3.8.Luteális fázis támogatása </w:t>
      </w:r>
    </w:p>
    <w:p w14:paraId="64F71260" w14:textId="77777777" w:rsidR="00621D72" w:rsidRDefault="00621D72" w:rsidP="00621D72">
      <w:pPr>
        <w:ind w:firstLine="204"/>
        <w:jc w:val="both"/>
        <w:rPr>
          <w:szCs w:val="24"/>
        </w:rPr>
      </w:pPr>
      <w:r>
        <w:rPr>
          <w:szCs w:val="24"/>
        </w:rPr>
        <w:t>R</w:t>
      </w:r>
      <w:r w:rsidRPr="00F6505E">
        <w:rPr>
          <w:szCs w:val="24"/>
        </w:rPr>
        <w:t>észben a kezeléshez felhasznált gyógyszerek miatt (</w:t>
      </w:r>
      <w:proofErr w:type="spellStart"/>
      <w:r w:rsidRPr="00F6505E">
        <w:rPr>
          <w:szCs w:val="24"/>
        </w:rPr>
        <w:t>GnRH</w:t>
      </w:r>
      <w:proofErr w:type="spellEnd"/>
      <w:r w:rsidRPr="00F6505E">
        <w:rPr>
          <w:szCs w:val="24"/>
        </w:rPr>
        <w:t xml:space="preserve"> </w:t>
      </w:r>
      <w:proofErr w:type="gramStart"/>
      <w:r w:rsidRPr="00F6505E">
        <w:rPr>
          <w:szCs w:val="24"/>
        </w:rPr>
        <w:t>analóg</w:t>
      </w:r>
      <w:proofErr w:type="gramEnd"/>
      <w:r w:rsidRPr="00F6505E">
        <w:rPr>
          <w:szCs w:val="24"/>
        </w:rPr>
        <w:t xml:space="preserve">), részben a </w:t>
      </w:r>
      <w:proofErr w:type="spellStart"/>
      <w:r w:rsidRPr="00F6505E">
        <w:rPr>
          <w:szCs w:val="24"/>
        </w:rPr>
        <w:t>follikulus</w:t>
      </w:r>
      <w:proofErr w:type="spellEnd"/>
      <w:r w:rsidRPr="00F6505E">
        <w:rPr>
          <w:szCs w:val="24"/>
        </w:rPr>
        <w:t xml:space="preserve"> punkció miatt, a petesejt</w:t>
      </w:r>
      <w:r>
        <w:rPr>
          <w:szCs w:val="24"/>
        </w:rPr>
        <w:t xml:space="preserve"> </w:t>
      </w:r>
      <w:r w:rsidRPr="00F6505E">
        <w:rPr>
          <w:szCs w:val="24"/>
        </w:rPr>
        <w:t>leszívást követően célszerű a ciklus második felét hormonálisan támogatni. Ez történhet progeszteron készítménnyel vagy a sárgatestek működésének serkentésével</w:t>
      </w:r>
      <w:r>
        <w:rPr>
          <w:szCs w:val="24"/>
        </w:rPr>
        <w:t xml:space="preserve">. A </w:t>
      </w:r>
      <w:r w:rsidRPr="00F6505E">
        <w:rPr>
          <w:szCs w:val="24"/>
        </w:rPr>
        <w:t xml:space="preserve">progeszteron készítmény adható </w:t>
      </w:r>
      <w:r>
        <w:rPr>
          <w:szCs w:val="24"/>
        </w:rPr>
        <w:t xml:space="preserve">szájon át, hüvelybe vagy bőr alá. A </w:t>
      </w:r>
      <w:proofErr w:type="gramStart"/>
      <w:r>
        <w:rPr>
          <w:szCs w:val="24"/>
        </w:rPr>
        <w:t>progeszteron pótlást</w:t>
      </w:r>
      <w:proofErr w:type="gramEnd"/>
      <w:r>
        <w:rPr>
          <w:szCs w:val="24"/>
        </w:rPr>
        <w:t xml:space="preserve"> a terhesség 9-12 hetéig folytatjuk. </w:t>
      </w:r>
    </w:p>
    <w:p w14:paraId="7588E0B6" w14:textId="77777777" w:rsidR="00621D72" w:rsidRDefault="00621D72" w:rsidP="00621D72">
      <w:pPr>
        <w:ind w:firstLine="204"/>
        <w:jc w:val="both"/>
        <w:rPr>
          <w:szCs w:val="24"/>
        </w:rPr>
      </w:pPr>
      <w:r>
        <w:rPr>
          <w:szCs w:val="24"/>
        </w:rPr>
        <w:t xml:space="preserve">Bár a </w:t>
      </w:r>
      <w:proofErr w:type="spellStart"/>
      <w:r w:rsidRPr="00F6505E">
        <w:rPr>
          <w:szCs w:val="24"/>
        </w:rPr>
        <w:t>hCG</w:t>
      </w:r>
      <w:proofErr w:type="spellEnd"/>
      <w:r w:rsidRPr="00F6505E">
        <w:rPr>
          <w:szCs w:val="24"/>
        </w:rPr>
        <w:t xml:space="preserve"> injekció a sárgatest működését serkenti a </w:t>
      </w:r>
      <w:proofErr w:type="spellStart"/>
      <w:r w:rsidRPr="00F6505E">
        <w:rPr>
          <w:szCs w:val="24"/>
        </w:rPr>
        <w:t>luteális</w:t>
      </w:r>
      <w:proofErr w:type="spellEnd"/>
      <w:r w:rsidRPr="00F6505E">
        <w:rPr>
          <w:szCs w:val="24"/>
        </w:rPr>
        <w:t xml:space="preserve"> fázisban alkalmazása során ovárium túlstimuláció léphet fel</w:t>
      </w:r>
      <w:r>
        <w:rPr>
          <w:szCs w:val="24"/>
        </w:rPr>
        <w:t>.</w:t>
      </w:r>
      <w:r w:rsidRPr="00F6505E">
        <w:rPr>
          <w:szCs w:val="24"/>
        </w:rPr>
        <w:t xml:space="preserve"> </w:t>
      </w:r>
      <w:r>
        <w:rPr>
          <w:szCs w:val="24"/>
        </w:rPr>
        <w:t xml:space="preserve">Használta a körülmények mérlegelésén alapulva történhet. </w:t>
      </w:r>
      <w:r>
        <w:rPr>
          <w:szCs w:val="24"/>
        </w:rPr>
        <w:lastRenderedPageBreak/>
        <w:t>Am</w:t>
      </w:r>
      <w:r w:rsidRPr="00F6505E">
        <w:rPr>
          <w:szCs w:val="24"/>
        </w:rPr>
        <w:t xml:space="preserve">ennyiben az ovuláció kiváltása </w:t>
      </w:r>
      <w:proofErr w:type="spellStart"/>
      <w:r w:rsidRPr="00F6505E">
        <w:rPr>
          <w:szCs w:val="24"/>
        </w:rPr>
        <w:t>GnRH</w:t>
      </w:r>
      <w:proofErr w:type="spellEnd"/>
      <w:r w:rsidRPr="00F6505E">
        <w:rPr>
          <w:szCs w:val="24"/>
        </w:rPr>
        <w:t>-analóggal történt, a tüsző</w:t>
      </w:r>
      <w:r>
        <w:rPr>
          <w:szCs w:val="24"/>
        </w:rPr>
        <w:t xml:space="preserve"> </w:t>
      </w:r>
      <w:r w:rsidRPr="00F6505E">
        <w:rPr>
          <w:szCs w:val="24"/>
        </w:rPr>
        <w:t>leszívás</w:t>
      </w:r>
      <w:r>
        <w:rPr>
          <w:szCs w:val="24"/>
        </w:rPr>
        <w:t>a után</w:t>
      </w:r>
      <w:r w:rsidRPr="00F6505E">
        <w:rPr>
          <w:szCs w:val="24"/>
        </w:rPr>
        <w:t xml:space="preserve"> 1500-2500 NE </w:t>
      </w:r>
      <w:proofErr w:type="spellStart"/>
      <w:r w:rsidRPr="00F6505E">
        <w:rPr>
          <w:szCs w:val="24"/>
        </w:rPr>
        <w:t>hCG</w:t>
      </w:r>
      <w:proofErr w:type="spellEnd"/>
      <w:r w:rsidRPr="00F6505E">
        <w:rPr>
          <w:szCs w:val="24"/>
        </w:rPr>
        <w:t xml:space="preserve"> adása javasolt</w:t>
      </w:r>
      <w:r>
        <w:rPr>
          <w:szCs w:val="24"/>
        </w:rPr>
        <w:t>.</w:t>
      </w:r>
    </w:p>
    <w:p w14:paraId="1F219F47" w14:textId="77777777" w:rsidR="00741B86" w:rsidRPr="00F6505E" w:rsidRDefault="00741B86" w:rsidP="00621D72">
      <w:pPr>
        <w:ind w:firstLine="204"/>
        <w:jc w:val="both"/>
        <w:rPr>
          <w:szCs w:val="24"/>
        </w:rPr>
      </w:pPr>
    </w:p>
    <w:p w14:paraId="67E835B1" w14:textId="77777777" w:rsidR="00621D72" w:rsidRDefault="00621D72" w:rsidP="00621D72">
      <w:pPr>
        <w:spacing w:before="240"/>
        <w:jc w:val="both"/>
        <w:rPr>
          <w:b/>
          <w:bCs/>
          <w:szCs w:val="24"/>
        </w:rPr>
      </w:pPr>
      <w:r w:rsidRPr="00F6505E">
        <w:rPr>
          <w:b/>
          <w:bCs/>
          <w:szCs w:val="24"/>
        </w:rPr>
        <w:t xml:space="preserve">5.4.8. </w:t>
      </w:r>
      <w:proofErr w:type="gramStart"/>
      <w:r w:rsidRPr="00F6505E">
        <w:rPr>
          <w:b/>
          <w:bCs/>
          <w:szCs w:val="24"/>
        </w:rPr>
        <w:t>Embrió</w:t>
      </w:r>
      <w:proofErr w:type="gramEnd"/>
      <w:r w:rsidRPr="00F6505E">
        <w:rPr>
          <w:b/>
          <w:bCs/>
          <w:szCs w:val="24"/>
        </w:rPr>
        <w:t>fagyasztás, fagyasztva tárolás</w:t>
      </w:r>
    </w:p>
    <w:p w14:paraId="5260AB67" w14:textId="77777777" w:rsidR="00741B86" w:rsidRPr="00F6505E" w:rsidRDefault="00741B86" w:rsidP="00621D72">
      <w:pPr>
        <w:spacing w:before="240"/>
        <w:jc w:val="both"/>
        <w:rPr>
          <w:b/>
          <w:bCs/>
          <w:szCs w:val="24"/>
        </w:rPr>
      </w:pPr>
    </w:p>
    <w:p w14:paraId="619C8208" w14:textId="77777777" w:rsidR="00621D72" w:rsidRPr="00F6505E" w:rsidRDefault="00D779BE" w:rsidP="00621D72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5.4.8.1. </w:t>
      </w:r>
      <w:proofErr w:type="gramStart"/>
      <w:r w:rsidRPr="00EB41BD">
        <w:rPr>
          <w:b/>
          <w:bCs/>
          <w:szCs w:val="24"/>
        </w:rPr>
        <w:t>Embrió</w:t>
      </w:r>
      <w:proofErr w:type="gramEnd"/>
      <w:r w:rsidR="00621D72" w:rsidRPr="00EB41BD">
        <w:rPr>
          <w:b/>
          <w:bCs/>
          <w:szCs w:val="24"/>
        </w:rPr>
        <w:t>fagyasztás a</w:t>
      </w:r>
      <w:r w:rsidR="00621D72" w:rsidRPr="00F6505E">
        <w:rPr>
          <w:b/>
          <w:bCs/>
          <w:szCs w:val="24"/>
        </w:rPr>
        <w:t>z alábbi körülmények között jöhet szóba:</w:t>
      </w:r>
    </w:p>
    <w:p w14:paraId="4C355129" w14:textId="77777777" w:rsidR="00621D72" w:rsidRPr="00741B86" w:rsidRDefault="00621D72" w:rsidP="00741B8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B86">
        <w:rPr>
          <w:rFonts w:ascii="Times New Roman" w:hAnsi="Times New Roman" w:cs="Times New Roman"/>
          <w:sz w:val="24"/>
          <w:szCs w:val="24"/>
        </w:rPr>
        <w:t xml:space="preserve">amennyiben a kezelés során visszaültetésre nem kerülő, számfeletti </w:t>
      </w:r>
      <w:proofErr w:type="gramStart"/>
      <w:r w:rsidRPr="00741B86">
        <w:rPr>
          <w:rFonts w:ascii="Times New Roman" w:hAnsi="Times New Roman" w:cs="Times New Roman"/>
          <w:sz w:val="24"/>
          <w:szCs w:val="24"/>
        </w:rPr>
        <w:t>embriók</w:t>
      </w:r>
      <w:proofErr w:type="gramEnd"/>
      <w:r w:rsidRPr="00741B86">
        <w:rPr>
          <w:rFonts w:ascii="Times New Roman" w:hAnsi="Times New Roman" w:cs="Times New Roman"/>
          <w:sz w:val="24"/>
          <w:szCs w:val="24"/>
        </w:rPr>
        <w:t xml:space="preserve"> maradnak, azok</w:t>
      </w:r>
      <w:r w:rsidR="00741B86">
        <w:rPr>
          <w:rFonts w:ascii="Times New Roman" w:hAnsi="Times New Roman" w:cs="Times New Roman"/>
          <w:sz w:val="24"/>
          <w:szCs w:val="24"/>
        </w:rPr>
        <w:t xml:space="preserve"> </w:t>
      </w:r>
      <w:r w:rsidRPr="00741B86">
        <w:rPr>
          <w:rFonts w:ascii="Times New Roman" w:hAnsi="Times New Roman" w:cs="Times New Roman"/>
          <w:sz w:val="24"/>
          <w:szCs w:val="24"/>
        </w:rPr>
        <w:t>lefagyasztása és későbbi ciklusban történő felhasználása javasolt,</w:t>
      </w:r>
    </w:p>
    <w:p w14:paraId="34776D15" w14:textId="77777777" w:rsidR="00621D72" w:rsidRPr="00741B86" w:rsidRDefault="00621D72" w:rsidP="00741B8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B86">
        <w:rPr>
          <w:rFonts w:ascii="Times New Roman" w:hAnsi="Times New Roman" w:cs="Times New Roman"/>
          <w:sz w:val="24"/>
          <w:szCs w:val="24"/>
        </w:rPr>
        <w:t xml:space="preserve">ovárium túlstimulációs </w:t>
      </w:r>
      <w:proofErr w:type="gramStart"/>
      <w:r w:rsidRPr="00741B86">
        <w:rPr>
          <w:rFonts w:ascii="Times New Roman" w:hAnsi="Times New Roman" w:cs="Times New Roman"/>
          <w:sz w:val="24"/>
          <w:szCs w:val="24"/>
        </w:rPr>
        <w:t>szindróma</w:t>
      </w:r>
      <w:proofErr w:type="gramEnd"/>
      <w:r w:rsidRPr="00741B86">
        <w:rPr>
          <w:rFonts w:ascii="Times New Roman" w:hAnsi="Times New Roman" w:cs="Times New Roman"/>
          <w:sz w:val="24"/>
          <w:szCs w:val="24"/>
        </w:rPr>
        <w:t xml:space="preserve"> veszélye esetén,</w:t>
      </w:r>
    </w:p>
    <w:p w14:paraId="64A09AA4" w14:textId="77777777" w:rsidR="00621D72" w:rsidRPr="00741B86" w:rsidRDefault="00621D72" w:rsidP="00741B86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B86">
        <w:rPr>
          <w:rFonts w:ascii="Times New Roman" w:hAnsi="Times New Roman" w:cs="Times New Roman"/>
          <w:sz w:val="24"/>
          <w:szCs w:val="24"/>
        </w:rPr>
        <w:t xml:space="preserve">amennyiben a petesejt leszívás után olyan </w:t>
      </w:r>
      <w:proofErr w:type="gramStart"/>
      <w:r w:rsidRPr="00741B86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741B86">
        <w:rPr>
          <w:rFonts w:ascii="Times New Roman" w:hAnsi="Times New Roman" w:cs="Times New Roman"/>
          <w:sz w:val="24"/>
          <w:szCs w:val="24"/>
        </w:rPr>
        <w:t xml:space="preserve"> merült fel (vérzés, infekció, egyéb aku</w:t>
      </w:r>
      <w:r w:rsidR="00741B86">
        <w:rPr>
          <w:rFonts w:ascii="Times New Roman" w:hAnsi="Times New Roman" w:cs="Times New Roman"/>
          <w:sz w:val="24"/>
          <w:szCs w:val="24"/>
        </w:rPr>
        <w:t xml:space="preserve">t </w:t>
      </w:r>
      <w:r w:rsidRPr="00741B86">
        <w:rPr>
          <w:rFonts w:ascii="Times New Roman" w:hAnsi="Times New Roman" w:cs="Times New Roman"/>
          <w:sz w:val="24"/>
          <w:szCs w:val="24"/>
        </w:rPr>
        <w:t>betegség) mely az embriók visszaültetését akadályozza,</w:t>
      </w:r>
    </w:p>
    <w:p w14:paraId="00596185" w14:textId="77777777" w:rsidR="006A4954" w:rsidRDefault="00621D72" w:rsidP="006A4954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B86">
        <w:rPr>
          <w:rFonts w:ascii="Times New Roman" w:hAnsi="Times New Roman" w:cs="Times New Roman"/>
          <w:sz w:val="24"/>
          <w:szCs w:val="24"/>
        </w:rPr>
        <w:t>amennyiben a méhnyálkahártya vastagsága nem megfelelő (</w:t>
      </w:r>
      <w:proofErr w:type="gramStart"/>
      <w:r w:rsidRPr="00741B86">
        <w:rPr>
          <w:rFonts w:ascii="Times New Roman" w:hAnsi="Times New Roman" w:cs="Times New Roman"/>
          <w:sz w:val="24"/>
          <w:szCs w:val="24"/>
        </w:rPr>
        <w:t>&lt; 5</w:t>
      </w:r>
      <w:proofErr w:type="gramEnd"/>
      <w:r w:rsidRPr="00741B86">
        <w:rPr>
          <w:rFonts w:ascii="Times New Roman" w:hAnsi="Times New Roman" w:cs="Times New Roman"/>
          <w:sz w:val="24"/>
          <w:szCs w:val="24"/>
        </w:rPr>
        <w:t xml:space="preserve"> mm),</w:t>
      </w:r>
    </w:p>
    <w:p w14:paraId="7FFED9EB" w14:textId="77777777" w:rsidR="00621D72" w:rsidRPr="006A4954" w:rsidRDefault="00621D72" w:rsidP="006A4954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4954">
        <w:rPr>
          <w:rFonts w:ascii="Times New Roman" w:hAnsi="Times New Roman" w:cs="Times New Roman"/>
          <w:sz w:val="24"/>
          <w:szCs w:val="24"/>
        </w:rPr>
        <w:t xml:space="preserve">amennyiben a páciens </w:t>
      </w:r>
      <w:proofErr w:type="spellStart"/>
      <w:r w:rsidRPr="006A4954">
        <w:rPr>
          <w:rFonts w:ascii="Times New Roman" w:hAnsi="Times New Roman" w:cs="Times New Roman"/>
          <w:sz w:val="24"/>
          <w:szCs w:val="24"/>
        </w:rPr>
        <w:t>kemo</w:t>
      </w:r>
      <w:proofErr w:type="spellEnd"/>
      <w:r w:rsidRPr="006A4954">
        <w:rPr>
          <w:rFonts w:ascii="Times New Roman" w:hAnsi="Times New Roman" w:cs="Times New Roman"/>
          <w:sz w:val="24"/>
          <w:szCs w:val="24"/>
        </w:rPr>
        <w:t xml:space="preserve">-, sugárterápia előtt kezdett IVF-ciklust </w:t>
      </w:r>
      <w:proofErr w:type="gramStart"/>
      <w:r w:rsidRPr="006A4954">
        <w:rPr>
          <w:rFonts w:ascii="Times New Roman" w:hAnsi="Times New Roman" w:cs="Times New Roman"/>
          <w:sz w:val="24"/>
          <w:szCs w:val="24"/>
        </w:rPr>
        <w:t>embrió</w:t>
      </w:r>
      <w:proofErr w:type="gramEnd"/>
      <w:r w:rsidRPr="006A4954">
        <w:rPr>
          <w:rFonts w:ascii="Times New Roman" w:hAnsi="Times New Roman" w:cs="Times New Roman"/>
          <w:sz w:val="24"/>
          <w:szCs w:val="24"/>
        </w:rPr>
        <w:t xml:space="preserve"> fagyasztva tárolás</w:t>
      </w:r>
      <w:r w:rsidR="00741B86" w:rsidRPr="006A4954">
        <w:rPr>
          <w:rFonts w:ascii="Times New Roman" w:hAnsi="Times New Roman" w:cs="Times New Roman"/>
          <w:sz w:val="24"/>
          <w:szCs w:val="24"/>
        </w:rPr>
        <w:t xml:space="preserve"> </w:t>
      </w:r>
      <w:r w:rsidRPr="006A4954">
        <w:rPr>
          <w:rFonts w:ascii="Times New Roman" w:hAnsi="Times New Roman" w:cs="Times New Roman"/>
          <w:sz w:val="24"/>
          <w:szCs w:val="24"/>
        </w:rPr>
        <w:t>céljából, a fagyasztás feltétele minimum egy darab, szerkezetileg jó minőségű, az adott</w:t>
      </w:r>
      <w:r w:rsidR="00BA4705" w:rsidRPr="006A4954">
        <w:rPr>
          <w:rFonts w:ascii="Times New Roman" w:hAnsi="Times New Roman" w:cs="Times New Roman"/>
          <w:sz w:val="24"/>
          <w:szCs w:val="24"/>
        </w:rPr>
        <w:t xml:space="preserve"> </w:t>
      </w:r>
      <w:r w:rsidRPr="006A4954">
        <w:rPr>
          <w:rFonts w:ascii="Times New Roman" w:hAnsi="Times New Roman" w:cs="Times New Roman"/>
          <w:sz w:val="24"/>
          <w:szCs w:val="24"/>
        </w:rPr>
        <w:t>időpontnak megfelelő osztódási állapotú, fagyasztásra alkalmas embrió jelenléte,</w:t>
      </w:r>
    </w:p>
    <w:p w14:paraId="6EFB0BD3" w14:textId="77777777" w:rsidR="00BA4705" w:rsidRPr="00F6505E" w:rsidRDefault="00741B86" w:rsidP="00741B86">
      <w:pPr>
        <w:ind w:firstLine="204"/>
        <w:jc w:val="both"/>
        <w:rPr>
          <w:szCs w:val="24"/>
        </w:rPr>
      </w:pPr>
      <w:r>
        <w:rPr>
          <w:szCs w:val="24"/>
        </w:rPr>
        <w:t xml:space="preserve"> </w:t>
      </w:r>
    </w:p>
    <w:p w14:paraId="300184D4" w14:textId="77777777" w:rsidR="00621D72" w:rsidRPr="00F6505E" w:rsidRDefault="00621D72" w:rsidP="00621D72">
      <w:pPr>
        <w:jc w:val="both"/>
        <w:rPr>
          <w:b/>
          <w:bCs/>
          <w:szCs w:val="24"/>
        </w:rPr>
      </w:pPr>
      <w:r w:rsidRPr="00F6505E">
        <w:rPr>
          <w:b/>
          <w:bCs/>
          <w:szCs w:val="24"/>
        </w:rPr>
        <w:t xml:space="preserve">5.4.8.2. Fagyasztásból felengedett </w:t>
      </w:r>
      <w:proofErr w:type="gramStart"/>
      <w:r w:rsidRPr="00F6505E">
        <w:rPr>
          <w:b/>
          <w:bCs/>
          <w:szCs w:val="24"/>
        </w:rPr>
        <w:t>embriók</w:t>
      </w:r>
      <w:proofErr w:type="gramEnd"/>
      <w:r w:rsidRPr="00F6505E">
        <w:rPr>
          <w:b/>
          <w:bCs/>
          <w:szCs w:val="24"/>
        </w:rPr>
        <w:t xml:space="preserve"> visszaültetése:</w:t>
      </w:r>
    </w:p>
    <w:p w14:paraId="662DE536" w14:textId="666EE899" w:rsidR="00621D72" w:rsidRDefault="00621D72" w:rsidP="00621A4D">
      <w:pPr>
        <w:ind w:firstLine="204"/>
        <w:jc w:val="both"/>
        <w:rPr>
          <w:szCs w:val="24"/>
        </w:rPr>
      </w:pPr>
      <w:r w:rsidRPr="00F6505E">
        <w:rPr>
          <w:szCs w:val="24"/>
        </w:rPr>
        <w:t xml:space="preserve">A fagyasztásból felengedett </w:t>
      </w:r>
      <w:proofErr w:type="gramStart"/>
      <w:r w:rsidRPr="00F6505E">
        <w:rPr>
          <w:szCs w:val="24"/>
        </w:rPr>
        <w:t>embriók</w:t>
      </w:r>
      <w:proofErr w:type="gramEnd"/>
      <w:r w:rsidRPr="00F6505E">
        <w:rPr>
          <w:szCs w:val="24"/>
        </w:rPr>
        <w:t xml:space="preserve"> visszaültetése </w:t>
      </w:r>
      <w:r w:rsidRPr="00E8295E">
        <w:rPr>
          <w:szCs w:val="24"/>
        </w:rPr>
        <w:t xml:space="preserve">történhet </w:t>
      </w:r>
      <w:r w:rsidR="00621A4D" w:rsidRPr="00E8295E">
        <w:rPr>
          <w:szCs w:val="24"/>
        </w:rPr>
        <w:t xml:space="preserve">spontán, természetes ciklusban, módosított spontán ciklusban, </w:t>
      </w:r>
      <w:r w:rsidRPr="00E8295E">
        <w:rPr>
          <w:szCs w:val="24"/>
        </w:rPr>
        <w:t>stimulált ciklusban vagy mesterségesen felépített ciklusban</w:t>
      </w:r>
      <w:r w:rsidRPr="00F6505E">
        <w:rPr>
          <w:szCs w:val="24"/>
        </w:rPr>
        <w:t>,</w:t>
      </w:r>
    </w:p>
    <w:p w14:paraId="09BF2F0C" w14:textId="77777777" w:rsidR="00BA4705" w:rsidRPr="00F6505E" w:rsidRDefault="00BA4705" w:rsidP="00621D72">
      <w:pPr>
        <w:ind w:firstLine="204"/>
        <w:jc w:val="both"/>
        <w:rPr>
          <w:szCs w:val="24"/>
        </w:rPr>
      </w:pPr>
    </w:p>
    <w:p w14:paraId="067C9E74" w14:textId="77777777" w:rsidR="00621D72" w:rsidRPr="00F6505E" w:rsidRDefault="00621D72" w:rsidP="00621D72">
      <w:pPr>
        <w:ind w:firstLine="204"/>
        <w:jc w:val="both"/>
        <w:rPr>
          <w:szCs w:val="24"/>
        </w:rPr>
      </w:pPr>
      <w:r w:rsidRPr="00BA4705">
        <w:rPr>
          <w:b/>
          <w:szCs w:val="24"/>
        </w:rPr>
        <w:t>5.4.8.2.1.</w:t>
      </w:r>
      <w:r w:rsidRPr="00F6505E">
        <w:rPr>
          <w:szCs w:val="24"/>
        </w:rPr>
        <w:t xml:space="preserve"> </w:t>
      </w:r>
      <w:r w:rsidRPr="00BA4705">
        <w:rPr>
          <w:b/>
          <w:szCs w:val="24"/>
        </w:rPr>
        <w:t xml:space="preserve">Fagyasztott embrió visszaültetés </w:t>
      </w:r>
      <w:proofErr w:type="gramStart"/>
      <w:r w:rsidRPr="00BA4705">
        <w:rPr>
          <w:b/>
          <w:szCs w:val="24"/>
        </w:rPr>
        <w:t>saját</w:t>
      </w:r>
      <w:proofErr w:type="gramEnd"/>
      <w:r w:rsidRPr="00BA4705">
        <w:rPr>
          <w:b/>
          <w:szCs w:val="24"/>
        </w:rPr>
        <w:t xml:space="preserve"> avagy spontán ciklusban</w:t>
      </w:r>
    </w:p>
    <w:p w14:paraId="75D7795E" w14:textId="77777777" w:rsidR="00621D72" w:rsidRPr="00E8295E" w:rsidRDefault="00621D72" w:rsidP="00741B86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95E">
        <w:rPr>
          <w:rFonts w:ascii="Times New Roman" w:hAnsi="Times New Roman" w:cs="Times New Roman"/>
          <w:sz w:val="24"/>
          <w:szCs w:val="24"/>
        </w:rPr>
        <w:t xml:space="preserve">ciklus 7-8. </w:t>
      </w:r>
      <w:proofErr w:type="gramStart"/>
      <w:r w:rsidRPr="00E8295E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 w:rsidRPr="00E8295E">
        <w:rPr>
          <w:rFonts w:ascii="Times New Roman" w:hAnsi="Times New Roman" w:cs="Times New Roman"/>
          <w:sz w:val="24"/>
          <w:szCs w:val="24"/>
        </w:rPr>
        <w:t xml:space="preserve"> UH,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follikulometria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 xml:space="preserve"> (+/-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ösztradiol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 xml:space="preserve"> meghatározás),</w:t>
      </w:r>
    </w:p>
    <w:p w14:paraId="6657F1F3" w14:textId="31BA93D1" w:rsidR="00621D72" w:rsidRPr="00E8295E" w:rsidRDefault="00621D72" w:rsidP="00041B3D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95E">
        <w:rPr>
          <w:rFonts w:ascii="Times New Roman" w:hAnsi="Times New Roman" w:cs="Times New Roman"/>
          <w:sz w:val="24"/>
          <w:szCs w:val="24"/>
        </w:rPr>
        <w:t xml:space="preserve">ha a vezető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follikulus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 xml:space="preserve"> 17 mm-nél nagyobb és az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endometrium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 xml:space="preserve"> 8 mm-nél vastagabb</w:t>
      </w:r>
      <w:r w:rsidR="00621A4D" w:rsidRPr="00E8295E">
        <w:rPr>
          <w:rFonts w:ascii="Times New Roman" w:hAnsi="Times New Roman" w:cs="Times New Roman"/>
          <w:sz w:val="24"/>
          <w:szCs w:val="24"/>
        </w:rPr>
        <w:t>, LH szérumszint meghatározással az LH csúcs igazolható</w:t>
      </w:r>
    </w:p>
    <w:p w14:paraId="56E9D935" w14:textId="5DCE59D2" w:rsidR="00621D72" w:rsidRPr="00E8295E" w:rsidRDefault="00621D72" w:rsidP="00041B3D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95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luteális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 xml:space="preserve"> fázis  harmadik naptól progeszteron készítménnyel </w:t>
      </w:r>
      <w:r w:rsidR="00041B3D" w:rsidRPr="00E8295E">
        <w:rPr>
          <w:rFonts w:ascii="Times New Roman" w:hAnsi="Times New Roman" w:cs="Times New Roman"/>
          <w:sz w:val="24"/>
          <w:szCs w:val="24"/>
        </w:rPr>
        <w:t xml:space="preserve"> </w:t>
      </w:r>
      <w:r w:rsidRPr="00E8295E">
        <w:rPr>
          <w:rFonts w:ascii="Times New Roman" w:hAnsi="Times New Roman" w:cs="Times New Roman"/>
          <w:sz w:val="24"/>
          <w:szCs w:val="24"/>
        </w:rPr>
        <w:t xml:space="preserve">támogatható, amennyiben a fagyasztásból sikeres a felengedés, a </w:t>
      </w:r>
      <w:proofErr w:type="gramStart"/>
      <w:r w:rsidRPr="00E8295E">
        <w:rPr>
          <w:rFonts w:ascii="Times New Roman" w:hAnsi="Times New Roman" w:cs="Times New Roman"/>
          <w:sz w:val="24"/>
          <w:szCs w:val="24"/>
        </w:rPr>
        <w:t>transzfer</w:t>
      </w:r>
      <w:proofErr w:type="gramEnd"/>
      <w:r w:rsidR="00621A4D" w:rsidRPr="00E8295E">
        <w:rPr>
          <w:rFonts w:ascii="Times New Roman" w:hAnsi="Times New Roman" w:cs="Times New Roman"/>
          <w:sz w:val="24"/>
          <w:szCs w:val="24"/>
        </w:rPr>
        <w:t xml:space="preserve"> az LH csúcs + 4-5. napon</w:t>
      </w:r>
      <w:r w:rsidRPr="00E8295E">
        <w:rPr>
          <w:rFonts w:ascii="Times New Roman" w:hAnsi="Times New Roman" w:cs="Times New Roman"/>
          <w:sz w:val="24"/>
          <w:szCs w:val="24"/>
        </w:rPr>
        <w:t xml:space="preserve"> , ha a fagyasztás a második</w:t>
      </w:r>
      <w:r w:rsidR="00621A4D" w:rsidRPr="00E8295E">
        <w:rPr>
          <w:rFonts w:ascii="Times New Roman" w:hAnsi="Times New Roman" w:cs="Times New Roman"/>
          <w:sz w:val="24"/>
          <w:szCs w:val="24"/>
        </w:rPr>
        <w:t>-harmadik</w:t>
      </w:r>
      <w:r w:rsidRPr="00E8295E">
        <w:rPr>
          <w:rFonts w:ascii="Times New Roman" w:hAnsi="Times New Roman" w:cs="Times New Roman"/>
          <w:sz w:val="24"/>
          <w:szCs w:val="24"/>
        </w:rPr>
        <w:t xml:space="preserve"> napon történt vagy </w:t>
      </w:r>
      <w:r w:rsidR="00621A4D" w:rsidRPr="00E8295E">
        <w:rPr>
          <w:rFonts w:ascii="Times New Roman" w:hAnsi="Times New Roman" w:cs="Times New Roman"/>
          <w:sz w:val="24"/>
          <w:szCs w:val="24"/>
        </w:rPr>
        <w:t>6-7.</w:t>
      </w:r>
      <w:r w:rsidR="00E8295E" w:rsidRPr="00E8295E">
        <w:rPr>
          <w:rFonts w:ascii="Times New Roman" w:hAnsi="Times New Roman" w:cs="Times New Roman"/>
          <w:sz w:val="24"/>
          <w:szCs w:val="24"/>
        </w:rPr>
        <w:t xml:space="preserve"> nap</w:t>
      </w:r>
      <w:r w:rsidR="00621A4D" w:rsidRPr="00E8295E">
        <w:rPr>
          <w:rFonts w:ascii="Times New Roman" w:hAnsi="Times New Roman" w:cs="Times New Roman"/>
          <w:sz w:val="24"/>
          <w:szCs w:val="24"/>
        </w:rPr>
        <w:t>on</w:t>
      </w:r>
      <w:r w:rsidRPr="00E8295E">
        <w:rPr>
          <w:rFonts w:ascii="Times New Roman" w:hAnsi="Times New Roman" w:cs="Times New Roman"/>
          <w:sz w:val="24"/>
          <w:szCs w:val="24"/>
        </w:rPr>
        <w:t>, ha a fagyasztás a</w:t>
      </w:r>
      <w:r w:rsidR="00621A4D" w:rsidRPr="00E8295E">
        <w:rPr>
          <w:rFonts w:ascii="Times New Roman" w:hAnsi="Times New Roman" w:cs="Times New Roman"/>
          <w:sz w:val="24"/>
          <w:szCs w:val="24"/>
        </w:rPr>
        <w:t>z 5-6</w:t>
      </w:r>
      <w:r w:rsidR="00E8295E" w:rsidRPr="00E8295E">
        <w:rPr>
          <w:rFonts w:ascii="Times New Roman" w:hAnsi="Times New Roman" w:cs="Times New Roman"/>
          <w:strike/>
          <w:sz w:val="24"/>
          <w:szCs w:val="24"/>
        </w:rPr>
        <w:t>.</w:t>
      </w:r>
      <w:r w:rsidRPr="00E8295E">
        <w:rPr>
          <w:rFonts w:ascii="Times New Roman" w:hAnsi="Times New Roman" w:cs="Times New Roman"/>
          <w:sz w:val="24"/>
          <w:szCs w:val="24"/>
        </w:rPr>
        <w:t xml:space="preserve"> napon</w:t>
      </w:r>
      <w:r w:rsidR="00041B3D" w:rsidRPr="00E8295E">
        <w:rPr>
          <w:rFonts w:ascii="Times New Roman" w:hAnsi="Times New Roman" w:cs="Times New Roman"/>
          <w:sz w:val="24"/>
          <w:szCs w:val="24"/>
        </w:rPr>
        <w:t xml:space="preserve"> </w:t>
      </w:r>
      <w:r w:rsidRPr="00E8295E">
        <w:rPr>
          <w:rFonts w:ascii="Times New Roman" w:hAnsi="Times New Roman" w:cs="Times New Roman"/>
          <w:sz w:val="24"/>
          <w:szCs w:val="24"/>
        </w:rPr>
        <w:t xml:space="preserve">történt </w:t>
      </w:r>
      <w:r w:rsidR="00621A4D" w:rsidRPr="00E8295E">
        <w:rPr>
          <w:rFonts w:ascii="Times New Roman" w:hAnsi="Times New Roman" w:cs="Times New Roman"/>
          <w:sz w:val="24"/>
          <w:szCs w:val="24"/>
        </w:rPr>
        <w:t xml:space="preserve">végzendő. Spontán ciklusban a </w:t>
      </w:r>
      <w:proofErr w:type="spellStart"/>
      <w:r w:rsidR="00621A4D" w:rsidRPr="00E8295E">
        <w:rPr>
          <w:rFonts w:ascii="Times New Roman" w:hAnsi="Times New Roman" w:cs="Times New Roman"/>
          <w:sz w:val="24"/>
          <w:szCs w:val="24"/>
        </w:rPr>
        <w:t>Progeszetron</w:t>
      </w:r>
      <w:proofErr w:type="spellEnd"/>
      <w:r w:rsidR="00621A4D" w:rsidRPr="00E8295E">
        <w:rPr>
          <w:rFonts w:ascii="Times New Roman" w:hAnsi="Times New Roman" w:cs="Times New Roman"/>
          <w:sz w:val="24"/>
          <w:szCs w:val="24"/>
        </w:rPr>
        <w:t xml:space="preserve"> szint meghatározása nem indokolt. </w:t>
      </w:r>
      <w:r w:rsidRPr="00E8295E">
        <w:rPr>
          <w:rFonts w:ascii="Times New Roman" w:hAnsi="Times New Roman" w:cs="Times New Roman"/>
          <w:sz w:val="24"/>
          <w:szCs w:val="24"/>
        </w:rPr>
        <w:t>,</w:t>
      </w:r>
    </w:p>
    <w:p w14:paraId="643EAF9A" w14:textId="77777777" w:rsidR="00BA4705" w:rsidRPr="00E8295E" w:rsidRDefault="00621D72" w:rsidP="00041B3D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95E">
        <w:rPr>
          <w:rFonts w:ascii="Times New Roman" w:hAnsi="Times New Roman" w:cs="Times New Roman"/>
          <w:sz w:val="24"/>
          <w:szCs w:val="24"/>
        </w:rPr>
        <w:t xml:space="preserve">12 nappal a </w:t>
      </w:r>
      <w:proofErr w:type="gramStart"/>
      <w:r w:rsidRPr="00E8295E">
        <w:rPr>
          <w:rFonts w:ascii="Times New Roman" w:hAnsi="Times New Roman" w:cs="Times New Roman"/>
          <w:sz w:val="24"/>
          <w:szCs w:val="24"/>
        </w:rPr>
        <w:t>transzfert</w:t>
      </w:r>
      <w:proofErr w:type="gramEnd"/>
      <w:r w:rsidRPr="00E8295E">
        <w:rPr>
          <w:rFonts w:ascii="Times New Roman" w:hAnsi="Times New Roman" w:cs="Times New Roman"/>
          <w:sz w:val="24"/>
          <w:szCs w:val="24"/>
        </w:rPr>
        <w:t xml:space="preserve"> követően szérumból </w:t>
      </w:r>
      <w:proofErr w:type="spellStart"/>
      <w:r w:rsidRPr="00E8295E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E8295E">
        <w:rPr>
          <w:rFonts w:ascii="Times New Roman" w:hAnsi="Times New Roman" w:cs="Times New Roman"/>
          <w:sz w:val="24"/>
          <w:szCs w:val="24"/>
        </w:rPr>
        <w:t xml:space="preserve"> szint határozható meg vagy két héttel a transzfer</w:t>
      </w:r>
      <w:r w:rsidR="00041B3D" w:rsidRPr="00E8295E">
        <w:rPr>
          <w:rFonts w:ascii="Times New Roman" w:hAnsi="Times New Roman" w:cs="Times New Roman"/>
          <w:sz w:val="24"/>
          <w:szCs w:val="24"/>
        </w:rPr>
        <w:t xml:space="preserve"> </w:t>
      </w:r>
      <w:r w:rsidRPr="00E8295E">
        <w:rPr>
          <w:rFonts w:ascii="Times New Roman" w:hAnsi="Times New Roman" w:cs="Times New Roman"/>
          <w:sz w:val="24"/>
          <w:szCs w:val="24"/>
        </w:rPr>
        <w:t>után vizeletbő</w:t>
      </w:r>
      <w:r w:rsidR="00BA4705" w:rsidRPr="00E8295E">
        <w:rPr>
          <w:rFonts w:ascii="Times New Roman" w:hAnsi="Times New Roman" w:cs="Times New Roman"/>
          <w:sz w:val="24"/>
          <w:szCs w:val="24"/>
        </w:rPr>
        <w:t>l végezhető el terhességi teszt.</w:t>
      </w:r>
    </w:p>
    <w:p w14:paraId="53E38F9F" w14:textId="77777777" w:rsidR="00BA4705" w:rsidRPr="00F6505E" w:rsidRDefault="00BA4705" w:rsidP="00621D72">
      <w:pPr>
        <w:ind w:firstLine="204"/>
        <w:jc w:val="both"/>
        <w:rPr>
          <w:szCs w:val="24"/>
        </w:rPr>
      </w:pPr>
    </w:p>
    <w:p w14:paraId="5C099715" w14:textId="77777777" w:rsidR="00621D72" w:rsidRPr="00F6505E" w:rsidRDefault="00621D72" w:rsidP="00621D72">
      <w:pPr>
        <w:jc w:val="both"/>
        <w:rPr>
          <w:b/>
          <w:bCs/>
          <w:szCs w:val="24"/>
        </w:rPr>
      </w:pPr>
      <w:r w:rsidRPr="00F6505E">
        <w:rPr>
          <w:b/>
          <w:bCs/>
          <w:szCs w:val="24"/>
        </w:rPr>
        <w:t xml:space="preserve">5.4.8.3. Fagyasztásból felengedett </w:t>
      </w:r>
      <w:proofErr w:type="gramStart"/>
      <w:r w:rsidRPr="00F6505E">
        <w:rPr>
          <w:b/>
          <w:bCs/>
          <w:szCs w:val="24"/>
        </w:rPr>
        <w:t>embriók</w:t>
      </w:r>
      <w:proofErr w:type="gramEnd"/>
      <w:r w:rsidRPr="00F6505E">
        <w:rPr>
          <w:b/>
          <w:bCs/>
          <w:szCs w:val="24"/>
        </w:rPr>
        <w:t xml:space="preserve"> visszaültetése stimulált ciklusban</w:t>
      </w:r>
    </w:p>
    <w:p w14:paraId="76F5F60A" w14:textId="77777777" w:rsidR="00621D72" w:rsidRPr="00041B3D" w:rsidRDefault="00621D72" w:rsidP="00041B3D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B3D">
        <w:rPr>
          <w:rFonts w:ascii="Times New Roman" w:hAnsi="Times New Roman" w:cs="Times New Roman"/>
          <w:sz w:val="24"/>
          <w:szCs w:val="24"/>
        </w:rPr>
        <w:t>oligo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>-anovuláció esetén vagy rendszeres ciklusok esetén is elvégezhető,</w:t>
      </w:r>
    </w:p>
    <w:p w14:paraId="54ECCFAC" w14:textId="77777777" w:rsidR="00621D72" w:rsidRPr="00041B3D" w:rsidRDefault="00621D72" w:rsidP="00041B3D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B3D">
        <w:rPr>
          <w:rFonts w:ascii="Times New Roman" w:hAnsi="Times New Roman" w:cs="Times New Roman"/>
          <w:sz w:val="24"/>
          <w:szCs w:val="24"/>
        </w:rPr>
        <w:t xml:space="preserve">a stimuláció a ciklus 3. napján indul. A stimuláláshoz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clomiphene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citrát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vagy a különböző</w:t>
      </w:r>
      <w:r w:rsidR="0004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gonadotropinok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használhatók fel,</w:t>
      </w:r>
    </w:p>
    <w:p w14:paraId="1BE7E502" w14:textId="77777777" w:rsidR="00621D72" w:rsidRPr="00041B3D" w:rsidRDefault="00621D72" w:rsidP="00041B3D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B3D">
        <w:rPr>
          <w:rFonts w:ascii="Times New Roman" w:hAnsi="Times New Roman" w:cs="Times New Roman"/>
          <w:sz w:val="24"/>
          <w:szCs w:val="24"/>
        </w:rPr>
        <w:lastRenderedPageBreak/>
        <w:t xml:space="preserve">az első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follikulometriára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öt nap stimulációt követően van szükség, majd azt követően a stimulációra adott válasz függvényében,</w:t>
      </w:r>
    </w:p>
    <w:p w14:paraId="2A494A4E" w14:textId="77777777" w:rsidR="00621D72" w:rsidRPr="00041B3D" w:rsidRDefault="00621D72" w:rsidP="00041B3D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B3D">
        <w:rPr>
          <w:rFonts w:ascii="Times New Roman" w:hAnsi="Times New Roman" w:cs="Times New Roman"/>
          <w:sz w:val="24"/>
          <w:szCs w:val="24"/>
        </w:rPr>
        <w:t xml:space="preserve">ha a vezető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follikulus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17 mm-nél nagyobb 5000-10 000 IU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hCG-vel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(vagy 250-500 µg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s.c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>.) ovuláció kiváltása,</w:t>
      </w:r>
    </w:p>
    <w:p w14:paraId="58B45E3D" w14:textId="77777777" w:rsidR="00621D72" w:rsidRPr="00041B3D" w:rsidRDefault="00621D72" w:rsidP="00041B3D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B3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luteális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fázis a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injekció utáni harmadik naptól progeszteron készítménnyel vagy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hCG-vel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támogatható, amennyiben a fagyasztásból sikeres a felengedés, a </w:t>
      </w:r>
      <w:proofErr w:type="gramStart"/>
      <w:r w:rsidRPr="00041B3D">
        <w:rPr>
          <w:rFonts w:ascii="Times New Roman" w:hAnsi="Times New Roman" w:cs="Times New Roman"/>
          <w:sz w:val="24"/>
          <w:szCs w:val="24"/>
        </w:rPr>
        <w:t>transzfer</w:t>
      </w:r>
      <w:proofErr w:type="gramEnd"/>
      <w:r w:rsidRPr="00041B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után 4 nappal, ha a fagyasztás a második napon történt vagy 5 nappal, ha a fagyasztás a harmadik napon történt stb. következik,</w:t>
      </w:r>
    </w:p>
    <w:p w14:paraId="1A902414" w14:textId="77777777" w:rsidR="00621D72" w:rsidRPr="00041B3D" w:rsidRDefault="00621D72" w:rsidP="00041B3D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B3D">
        <w:rPr>
          <w:rFonts w:ascii="Times New Roman" w:hAnsi="Times New Roman" w:cs="Times New Roman"/>
          <w:sz w:val="24"/>
          <w:szCs w:val="24"/>
        </w:rPr>
        <w:t xml:space="preserve">12 nappal a </w:t>
      </w:r>
      <w:proofErr w:type="gramStart"/>
      <w:r w:rsidRPr="00041B3D">
        <w:rPr>
          <w:rFonts w:ascii="Times New Roman" w:hAnsi="Times New Roman" w:cs="Times New Roman"/>
          <w:sz w:val="24"/>
          <w:szCs w:val="24"/>
        </w:rPr>
        <w:t>transzfert</w:t>
      </w:r>
      <w:proofErr w:type="gramEnd"/>
      <w:r w:rsidRPr="00041B3D">
        <w:rPr>
          <w:rFonts w:ascii="Times New Roman" w:hAnsi="Times New Roman" w:cs="Times New Roman"/>
          <w:sz w:val="24"/>
          <w:szCs w:val="24"/>
        </w:rPr>
        <w:t xml:space="preserve"> követően szérumból </w:t>
      </w:r>
      <w:proofErr w:type="spellStart"/>
      <w:r w:rsidRPr="00041B3D">
        <w:rPr>
          <w:rFonts w:ascii="Times New Roman" w:hAnsi="Times New Roman" w:cs="Times New Roman"/>
          <w:sz w:val="24"/>
          <w:szCs w:val="24"/>
        </w:rPr>
        <w:t>hCG</w:t>
      </w:r>
      <w:proofErr w:type="spellEnd"/>
      <w:r w:rsidRPr="00041B3D">
        <w:rPr>
          <w:rFonts w:ascii="Times New Roman" w:hAnsi="Times New Roman" w:cs="Times New Roman"/>
          <w:sz w:val="24"/>
          <w:szCs w:val="24"/>
        </w:rPr>
        <w:t xml:space="preserve"> szint határozható meg vagy két héttel a transzfer</w:t>
      </w:r>
      <w:r w:rsidR="00041B3D">
        <w:rPr>
          <w:rFonts w:ascii="Times New Roman" w:hAnsi="Times New Roman" w:cs="Times New Roman"/>
          <w:sz w:val="24"/>
          <w:szCs w:val="24"/>
        </w:rPr>
        <w:t xml:space="preserve"> </w:t>
      </w:r>
      <w:r w:rsidRPr="00041B3D">
        <w:rPr>
          <w:rFonts w:ascii="Times New Roman" w:hAnsi="Times New Roman" w:cs="Times New Roman"/>
          <w:sz w:val="24"/>
          <w:szCs w:val="24"/>
        </w:rPr>
        <w:t>után vizeletbő</w:t>
      </w:r>
      <w:r w:rsidR="00041B3D">
        <w:rPr>
          <w:rFonts w:ascii="Times New Roman" w:hAnsi="Times New Roman" w:cs="Times New Roman"/>
          <w:sz w:val="24"/>
          <w:szCs w:val="24"/>
        </w:rPr>
        <w:t>l végezhető el terhességi teszt.</w:t>
      </w:r>
    </w:p>
    <w:p w14:paraId="26C4C58B" w14:textId="77777777" w:rsidR="00041B3D" w:rsidRPr="00F6505E" w:rsidRDefault="00041B3D" w:rsidP="00621D72">
      <w:pPr>
        <w:ind w:firstLine="204"/>
        <w:jc w:val="both"/>
        <w:rPr>
          <w:szCs w:val="24"/>
        </w:rPr>
      </w:pPr>
    </w:p>
    <w:p w14:paraId="65DB3AC3" w14:textId="77777777" w:rsidR="00621D72" w:rsidRPr="00E8295E" w:rsidRDefault="00621D72" w:rsidP="00621D72">
      <w:pPr>
        <w:jc w:val="both"/>
        <w:rPr>
          <w:b/>
          <w:bCs/>
          <w:szCs w:val="24"/>
        </w:rPr>
      </w:pPr>
      <w:r w:rsidRPr="00E8295E">
        <w:rPr>
          <w:b/>
          <w:bCs/>
          <w:szCs w:val="24"/>
        </w:rPr>
        <w:t xml:space="preserve">5.4.8.4. Fagyasztásból felengedett </w:t>
      </w:r>
      <w:proofErr w:type="gramStart"/>
      <w:r w:rsidRPr="00E8295E">
        <w:rPr>
          <w:b/>
          <w:bCs/>
          <w:szCs w:val="24"/>
        </w:rPr>
        <w:t>embriók</w:t>
      </w:r>
      <w:proofErr w:type="gramEnd"/>
      <w:r w:rsidRPr="00E8295E">
        <w:rPr>
          <w:b/>
          <w:bCs/>
          <w:szCs w:val="24"/>
        </w:rPr>
        <w:t xml:space="preserve"> visszaültetése mesterséges ciklusban</w:t>
      </w:r>
    </w:p>
    <w:p w14:paraId="266A3FCE" w14:textId="6622B7D9" w:rsidR="00621D72" w:rsidRPr="00E8295E" w:rsidRDefault="00621D72" w:rsidP="00E8295E">
      <w:pPr>
        <w:ind w:firstLine="204"/>
        <w:rPr>
          <w:szCs w:val="24"/>
        </w:rPr>
      </w:pPr>
      <w:r w:rsidRPr="00E8295E">
        <w:rPr>
          <w:szCs w:val="24"/>
        </w:rPr>
        <w:t>-</w:t>
      </w:r>
      <w:r w:rsidR="00E8295E">
        <w:rPr>
          <w:szCs w:val="24"/>
        </w:rPr>
        <w:tab/>
      </w:r>
      <w:r w:rsidRPr="00E8295E">
        <w:rPr>
          <w:szCs w:val="24"/>
        </w:rPr>
        <w:t xml:space="preserve"> a ciklus 21. napjától vagy LH csúcs után 7 nappal </w:t>
      </w:r>
      <w:proofErr w:type="spellStart"/>
      <w:r w:rsidRPr="00E8295E">
        <w:rPr>
          <w:szCs w:val="24"/>
        </w:rPr>
        <w:t>GnRH</w:t>
      </w:r>
      <w:proofErr w:type="spellEnd"/>
      <w:r w:rsidRPr="00E8295E">
        <w:rPr>
          <w:szCs w:val="24"/>
        </w:rPr>
        <w:t xml:space="preserve"> </w:t>
      </w:r>
      <w:proofErr w:type="gramStart"/>
      <w:r w:rsidRPr="00E8295E">
        <w:rPr>
          <w:szCs w:val="24"/>
        </w:rPr>
        <w:t>analóg</w:t>
      </w:r>
      <w:proofErr w:type="gramEnd"/>
      <w:r w:rsidRPr="00E8295E">
        <w:rPr>
          <w:szCs w:val="24"/>
        </w:rPr>
        <w:t xml:space="preserve"> adagolása indul</w:t>
      </w:r>
      <w:r w:rsidR="00621A4D" w:rsidRPr="00E8295E">
        <w:rPr>
          <w:szCs w:val="24"/>
        </w:rPr>
        <w:t xml:space="preserve">hat, </w:t>
      </w:r>
    </w:p>
    <w:p w14:paraId="551E8A11" w14:textId="59763963" w:rsidR="007B647A" w:rsidRPr="00E8295E" w:rsidRDefault="00621D72" w:rsidP="00E8295E">
      <w:pPr>
        <w:ind w:firstLine="204"/>
        <w:rPr>
          <w:szCs w:val="24"/>
        </w:rPr>
      </w:pPr>
      <w:r w:rsidRPr="00E8295E">
        <w:rPr>
          <w:szCs w:val="24"/>
        </w:rPr>
        <w:t>-</w:t>
      </w:r>
      <w:r w:rsidR="00E8295E">
        <w:rPr>
          <w:szCs w:val="24"/>
        </w:rPr>
        <w:tab/>
      </w:r>
      <w:r w:rsidRPr="00E8295E">
        <w:rPr>
          <w:szCs w:val="24"/>
        </w:rPr>
        <w:t xml:space="preserve"> 7-14 nappal a </w:t>
      </w:r>
      <w:proofErr w:type="spellStart"/>
      <w:r w:rsidRPr="00E8295E">
        <w:rPr>
          <w:szCs w:val="24"/>
        </w:rPr>
        <w:t>GnRH</w:t>
      </w:r>
      <w:proofErr w:type="spellEnd"/>
      <w:r w:rsidRPr="00E8295E">
        <w:rPr>
          <w:szCs w:val="24"/>
        </w:rPr>
        <w:t xml:space="preserve"> </w:t>
      </w:r>
      <w:proofErr w:type="gramStart"/>
      <w:r w:rsidRPr="00E8295E">
        <w:rPr>
          <w:szCs w:val="24"/>
        </w:rPr>
        <w:t>analóg</w:t>
      </w:r>
      <w:proofErr w:type="gramEnd"/>
      <w:r w:rsidRPr="00E8295E">
        <w:rPr>
          <w:szCs w:val="24"/>
        </w:rPr>
        <w:t xml:space="preserve"> elindítása után, az ovárium működés </w:t>
      </w:r>
      <w:proofErr w:type="spellStart"/>
      <w:r w:rsidRPr="00E8295E">
        <w:rPr>
          <w:szCs w:val="24"/>
        </w:rPr>
        <w:t>szuppressziójának</w:t>
      </w:r>
      <w:proofErr w:type="spellEnd"/>
      <w:r w:rsidRPr="00E8295E">
        <w:rPr>
          <w:szCs w:val="24"/>
        </w:rPr>
        <w:t xml:space="preserve"> </w:t>
      </w:r>
    </w:p>
    <w:p w14:paraId="0FA38BEA" w14:textId="517446F4" w:rsidR="00041B3D" w:rsidRPr="00E8295E" w:rsidRDefault="007B647A" w:rsidP="00E8295E">
      <w:pPr>
        <w:ind w:firstLine="204"/>
        <w:rPr>
          <w:szCs w:val="24"/>
        </w:rPr>
      </w:pPr>
      <w:r w:rsidRPr="00E8295E">
        <w:rPr>
          <w:szCs w:val="24"/>
        </w:rPr>
        <w:t xml:space="preserve">  </w:t>
      </w:r>
      <w:r w:rsidR="00E8295E">
        <w:rPr>
          <w:szCs w:val="24"/>
        </w:rPr>
        <w:tab/>
      </w:r>
      <w:proofErr w:type="gramStart"/>
      <w:r w:rsidR="00621D72" w:rsidRPr="00E8295E">
        <w:rPr>
          <w:szCs w:val="24"/>
        </w:rPr>
        <w:t>ellenőrzésére</w:t>
      </w:r>
      <w:proofErr w:type="gramEnd"/>
      <w:r w:rsidR="00621D72" w:rsidRPr="00E8295E">
        <w:rPr>
          <w:szCs w:val="24"/>
        </w:rPr>
        <w:t xml:space="preserve">. Amennyiben az ovárium működésének </w:t>
      </w:r>
      <w:proofErr w:type="spellStart"/>
      <w:r w:rsidR="00621D72" w:rsidRPr="00E8295E">
        <w:rPr>
          <w:szCs w:val="24"/>
        </w:rPr>
        <w:t>szuppressziója</w:t>
      </w:r>
      <w:proofErr w:type="spellEnd"/>
      <w:r w:rsidR="00621D72" w:rsidRPr="00E8295E">
        <w:rPr>
          <w:szCs w:val="24"/>
        </w:rPr>
        <w:t xml:space="preserve"> igazolt, a </w:t>
      </w:r>
      <w:proofErr w:type="spellStart"/>
      <w:r w:rsidR="00621D72" w:rsidRPr="00E8295E">
        <w:rPr>
          <w:szCs w:val="24"/>
        </w:rPr>
        <w:t>GnRH</w:t>
      </w:r>
      <w:proofErr w:type="spellEnd"/>
    </w:p>
    <w:p w14:paraId="4DEECE54" w14:textId="036628CB" w:rsidR="00621D72" w:rsidRPr="00E8295E" w:rsidRDefault="00621D72" w:rsidP="00E8295E">
      <w:pPr>
        <w:ind w:left="708"/>
        <w:rPr>
          <w:szCs w:val="24"/>
        </w:rPr>
      </w:pPr>
      <w:r w:rsidRPr="00E8295E">
        <w:rPr>
          <w:szCs w:val="24"/>
        </w:rPr>
        <w:t xml:space="preserve"> </w:t>
      </w:r>
      <w:r w:rsidR="00041B3D" w:rsidRPr="00E8295E">
        <w:rPr>
          <w:szCs w:val="24"/>
        </w:rPr>
        <w:t xml:space="preserve"> </w:t>
      </w:r>
      <w:proofErr w:type="gramStart"/>
      <w:r w:rsidRPr="00E8295E">
        <w:rPr>
          <w:szCs w:val="24"/>
        </w:rPr>
        <w:t>analóg</w:t>
      </w:r>
      <w:proofErr w:type="gramEnd"/>
      <w:r w:rsidR="00621A4D" w:rsidRPr="00E8295E">
        <w:rPr>
          <w:szCs w:val="24"/>
        </w:rPr>
        <w:t xml:space="preserve"> elhagyható</w:t>
      </w:r>
      <w:r w:rsidRPr="00E8295E">
        <w:rPr>
          <w:szCs w:val="24"/>
        </w:rPr>
        <w:t xml:space="preserve">  és az </w:t>
      </w:r>
      <w:proofErr w:type="spellStart"/>
      <w:r w:rsidRPr="00E8295E">
        <w:rPr>
          <w:szCs w:val="24"/>
        </w:rPr>
        <w:t>endometrium</w:t>
      </w:r>
      <w:proofErr w:type="spellEnd"/>
      <w:r w:rsidRPr="00E8295E">
        <w:rPr>
          <w:szCs w:val="24"/>
        </w:rPr>
        <w:t xml:space="preserve"> </w:t>
      </w:r>
      <w:proofErr w:type="spellStart"/>
      <w:r w:rsidRPr="00E8295E">
        <w:rPr>
          <w:szCs w:val="24"/>
        </w:rPr>
        <w:t>proliferációját</w:t>
      </w:r>
      <w:proofErr w:type="spellEnd"/>
      <w:r w:rsidRPr="00E8295E">
        <w:rPr>
          <w:szCs w:val="24"/>
        </w:rPr>
        <w:t xml:space="preserve"> szintetikus</w:t>
      </w:r>
      <w:r w:rsidR="00621A4D" w:rsidRPr="00E8295E">
        <w:rPr>
          <w:szCs w:val="24"/>
        </w:rPr>
        <w:t xml:space="preserve"> </w:t>
      </w:r>
      <w:r w:rsidRPr="00E8295E">
        <w:rPr>
          <w:szCs w:val="24"/>
        </w:rPr>
        <w:t xml:space="preserve">ösztrogén </w:t>
      </w:r>
      <w:r w:rsidR="007B647A" w:rsidRPr="00E8295E">
        <w:rPr>
          <w:szCs w:val="24"/>
        </w:rPr>
        <w:t xml:space="preserve"> </w:t>
      </w:r>
      <w:r w:rsidRPr="00E8295E">
        <w:rPr>
          <w:szCs w:val="24"/>
        </w:rPr>
        <w:t>készítménnyel (</w:t>
      </w:r>
      <w:proofErr w:type="spellStart"/>
      <w:r w:rsidRPr="00E8295E">
        <w:rPr>
          <w:szCs w:val="24"/>
        </w:rPr>
        <w:t>transzdermális</w:t>
      </w:r>
      <w:proofErr w:type="spellEnd"/>
      <w:r w:rsidRPr="00E8295E">
        <w:rPr>
          <w:szCs w:val="24"/>
        </w:rPr>
        <w:t xml:space="preserve"> </w:t>
      </w:r>
      <w:r w:rsidR="00621A4D" w:rsidRPr="00E8295E">
        <w:rPr>
          <w:szCs w:val="24"/>
        </w:rPr>
        <w:t>és/</w:t>
      </w:r>
      <w:r w:rsidRPr="00E8295E">
        <w:rPr>
          <w:szCs w:val="24"/>
        </w:rPr>
        <w:t xml:space="preserve">vagy orális) </w:t>
      </w:r>
      <w:r w:rsidR="00621A4D" w:rsidRPr="00E8295E">
        <w:rPr>
          <w:szCs w:val="24"/>
        </w:rPr>
        <w:t xml:space="preserve">kell </w:t>
      </w:r>
      <w:r w:rsidRPr="00E8295E">
        <w:rPr>
          <w:szCs w:val="24"/>
        </w:rPr>
        <w:t>elindítani.</w:t>
      </w:r>
      <w:r w:rsidR="00621A4D" w:rsidRPr="00E8295E">
        <w:rPr>
          <w:szCs w:val="24"/>
        </w:rPr>
        <w:t xml:space="preserve"> Az </w:t>
      </w:r>
      <w:proofErr w:type="spellStart"/>
      <w:r w:rsidR="00621A4D" w:rsidRPr="00E8295E">
        <w:rPr>
          <w:szCs w:val="24"/>
        </w:rPr>
        <w:t>endometrium</w:t>
      </w:r>
      <w:proofErr w:type="spellEnd"/>
      <w:r w:rsidR="00621A4D" w:rsidRPr="00E8295E">
        <w:rPr>
          <w:szCs w:val="24"/>
        </w:rPr>
        <w:t xml:space="preserve"> szerkezetének és vastagságának kontrollja hasonló az előző</w:t>
      </w:r>
      <w:r w:rsidR="004247CA" w:rsidRPr="00E8295E">
        <w:rPr>
          <w:szCs w:val="24"/>
        </w:rPr>
        <w:t xml:space="preserve"> protokollokban leírtakhoz, megfelelő vastagság esetén a </w:t>
      </w:r>
      <w:proofErr w:type="gramStart"/>
      <w:r w:rsidR="004247CA" w:rsidRPr="00E8295E">
        <w:rPr>
          <w:szCs w:val="24"/>
        </w:rPr>
        <w:t>Progeszteron pótlás</w:t>
      </w:r>
      <w:proofErr w:type="gramEnd"/>
      <w:r w:rsidR="004247CA" w:rsidRPr="00E8295E">
        <w:rPr>
          <w:szCs w:val="24"/>
        </w:rPr>
        <w:t xml:space="preserve"> elindul. 5-6. napos </w:t>
      </w:r>
      <w:proofErr w:type="gramStart"/>
      <w:r w:rsidR="004247CA" w:rsidRPr="00E8295E">
        <w:rPr>
          <w:szCs w:val="24"/>
        </w:rPr>
        <w:t>embriók</w:t>
      </w:r>
      <w:proofErr w:type="gramEnd"/>
      <w:r w:rsidR="004247CA" w:rsidRPr="00E8295E">
        <w:rPr>
          <w:szCs w:val="24"/>
        </w:rPr>
        <w:t xml:space="preserve"> visszaültetésére a szubsztitúció 6., vagy 7. napján kerülhet sor. A Progeszteron szint meghatározása egyedi elbírálás alapján indokolt, alsó értéke a beültetés napján nem lehet kisebb, mint 8,8 – 9,2 </w:t>
      </w:r>
      <w:proofErr w:type="spellStart"/>
      <w:r w:rsidR="004247CA" w:rsidRPr="00E8295E">
        <w:rPr>
          <w:szCs w:val="24"/>
        </w:rPr>
        <w:t>nmol</w:t>
      </w:r>
      <w:proofErr w:type="spellEnd"/>
      <w:r w:rsidR="004247CA" w:rsidRPr="00E8295E">
        <w:rPr>
          <w:szCs w:val="24"/>
        </w:rPr>
        <w:t>/L.</w:t>
      </w:r>
    </w:p>
    <w:p w14:paraId="5D6E4E38" w14:textId="77777777" w:rsidR="007B647A" w:rsidRDefault="007B647A" w:rsidP="00041B3D">
      <w:pPr>
        <w:jc w:val="both"/>
        <w:rPr>
          <w:szCs w:val="24"/>
        </w:rPr>
      </w:pPr>
    </w:p>
    <w:p w14:paraId="6BBBB526" w14:textId="77777777" w:rsidR="007B647A" w:rsidRDefault="007B647A" w:rsidP="007B647A">
      <w:pPr>
        <w:jc w:val="both"/>
        <w:rPr>
          <w:szCs w:val="24"/>
        </w:rPr>
      </w:pPr>
    </w:p>
    <w:p w14:paraId="1B2167D8" w14:textId="77777777" w:rsidR="006A4954" w:rsidRPr="00F6505E" w:rsidRDefault="006A4954" w:rsidP="007B647A">
      <w:pPr>
        <w:jc w:val="both"/>
        <w:rPr>
          <w:szCs w:val="24"/>
        </w:rPr>
      </w:pPr>
    </w:p>
    <w:p w14:paraId="6B9998D1" w14:textId="77777777" w:rsidR="00566E19" w:rsidRDefault="007B647A" w:rsidP="007B647A">
      <w:pPr>
        <w:jc w:val="both"/>
        <w:rPr>
          <w:b/>
        </w:rPr>
      </w:pPr>
      <w:r>
        <w:rPr>
          <w:b/>
        </w:rPr>
        <w:t xml:space="preserve">6.    </w:t>
      </w:r>
      <w:proofErr w:type="gramStart"/>
      <w:r w:rsidR="00566E19">
        <w:rPr>
          <w:b/>
        </w:rPr>
        <w:t>Kritériumok</w:t>
      </w:r>
      <w:proofErr w:type="gramEnd"/>
    </w:p>
    <w:p w14:paraId="7E887179" w14:textId="77777777" w:rsidR="007B647A" w:rsidRDefault="007B647A" w:rsidP="007B647A">
      <w:pPr>
        <w:jc w:val="both"/>
        <w:rPr>
          <w:b/>
        </w:rPr>
      </w:pPr>
    </w:p>
    <w:p w14:paraId="5376305B" w14:textId="77777777" w:rsidR="007B647A" w:rsidRDefault="007B647A" w:rsidP="007B647A">
      <w:pPr>
        <w:jc w:val="both"/>
        <w:rPr>
          <w:b/>
          <w:bCs/>
          <w:szCs w:val="24"/>
        </w:rPr>
      </w:pPr>
      <w:r w:rsidRPr="007B647A">
        <w:rPr>
          <w:b/>
          <w:bCs/>
          <w:szCs w:val="24"/>
        </w:rPr>
        <w:t xml:space="preserve">6.1. Elfogadás </w:t>
      </w:r>
      <w:proofErr w:type="gramStart"/>
      <w:r w:rsidRPr="007B647A">
        <w:rPr>
          <w:b/>
          <w:bCs/>
          <w:szCs w:val="24"/>
        </w:rPr>
        <w:t>kritériumai</w:t>
      </w:r>
      <w:proofErr w:type="gramEnd"/>
    </w:p>
    <w:p w14:paraId="782A0792" w14:textId="77777777" w:rsidR="007B647A" w:rsidRPr="007B647A" w:rsidRDefault="007B647A" w:rsidP="007B647A">
      <w:pPr>
        <w:jc w:val="both"/>
        <w:rPr>
          <w:b/>
          <w:bCs/>
          <w:szCs w:val="24"/>
        </w:rPr>
      </w:pPr>
    </w:p>
    <w:p w14:paraId="7F71572F" w14:textId="77777777" w:rsidR="007B647A" w:rsidRDefault="007B647A" w:rsidP="007B647A">
      <w:pPr>
        <w:jc w:val="both"/>
        <w:rPr>
          <w:bCs/>
          <w:szCs w:val="24"/>
        </w:rPr>
      </w:pPr>
      <w:r w:rsidRPr="007B647A">
        <w:rPr>
          <w:bCs/>
          <w:szCs w:val="24"/>
        </w:rPr>
        <w:t>6.1.1. Szakmai megfelelőség (lásd szakmai minimum feltételek, illetve irányelvek)</w:t>
      </w:r>
    </w:p>
    <w:p w14:paraId="3A2A9CB0" w14:textId="77777777" w:rsidR="007B647A" w:rsidRPr="007B647A" w:rsidRDefault="007B647A" w:rsidP="007B647A">
      <w:pPr>
        <w:jc w:val="both"/>
        <w:rPr>
          <w:bCs/>
          <w:szCs w:val="24"/>
        </w:rPr>
      </w:pPr>
    </w:p>
    <w:p w14:paraId="0FC9D419" w14:textId="77777777" w:rsidR="007B647A" w:rsidRDefault="007B647A" w:rsidP="007B647A">
      <w:pPr>
        <w:jc w:val="both"/>
        <w:rPr>
          <w:bCs/>
          <w:szCs w:val="24"/>
        </w:rPr>
      </w:pPr>
      <w:r w:rsidRPr="007B647A">
        <w:rPr>
          <w:bCs/>
          <w:szCs w:val="24"/>
        </w:rPr>
        <w:t>6.1.2. Szakmai minimumfeltételek megléte (rendszerszintű ellenőrzések OTH, minőségirányítás részéről)</w:t>
      </w:r>
    </w:p>
    <w:p w14:paraId="4CDA737C" w14:textId="77777777" w:rsidR="007B647A" w:rsidRPr="007B647A" w:rsidRDefault="007B647A" w:rsidP="007B647A">
      <w:pPr>
        <w:jc w:val="both"/>
        <w:rPr>
          <w:bCs/>
          <w:szCs w:val="24"/>
        </w:rPr>
      </w:pPr>
    </w:p>
    <w:p w14:paraId="738D42EC" w14:textId="77777777" w:rsidR="007B647A" w:rsidRDefault="007B647A" w:rsidP="007B647A">
      <w:pPr>
        <w:jc w:val="both"/>
        <w:rPr>
          <w:b/>
          <w:bCs/>
          <w:szCs w:val="24"/>
        </w:rPr>
      </w:pPr>
      <w:r w:rsidRPr="007B647A">
        <w:rPr>
          <w:b/>
          <w:bCs/>
          <w:szCs w:val="24"/>
        </w:rPr>
        <w:t xml:space="preserve">6.2. Végrehajtás </w:t>
      </w:r>
      <w:proofErr w:type="gramStart"/>
      <w:r w:rsidRPr="007B647A">
        <w:rPr>
          <w:b/>
          <w:bCs/>
          <w:szCs w:val="24"/>
        </w:rPr>
        <w:t>kritériumai</w:t>
      </w:r>
      <w:proofErr w:type="gramEnd"/>
    </w:p>
    <w:p w14:paraId="0D4D40A3" w14:textId="77777777" w:rsidR="007B647A" w:rsidRPr="007B647A" w:rsidRDefault="007B647A" w:rsidP="007B647A">
      <w:pPr>
        <w:jc w:val="both"/>
        <w:rPr>
          <w:b/>
          <w:bCs/>
          <w:szCs w:val="24"/>
        </w:rPr>
      </w:pPr>
    </w:p>
    <w:p w14:paraId="67B56C14" w14:textId="77777777" w:rsidR="007B647A" w:rsidRDefault="007B647A" w:rsidP="007B647A">
      <w:pPr>
        <w:jc w:val="both"/>
        <w:rPr>
          <w:bCs/>
          <w:szCs w:val="24"/>
        </w:rPr>
      </w:pPr>
      <w:r w:rsidRPr="007B647A">
        <w:rPr>
          <w:bCs/>
          <w:szCs w:val="24"/>
        </w:rPr>
        <w:t>6.2.1. A megfelelően képzett, illetve tovább képzett valamint létszámában az ellátási szükséglet kielégítéséhez elegendő számú személyzet.</w:t>
      </w:r>
    </w:p>
    <w:p w14:paraId="36002451" w14:textId="77777777" w:rsidR="007B647A" w:rsidRPr="007B647A" w:rsidRDefault="007B647A" w:rsidP="007B647A">
      <w:pPr>
        <w:jc w:val="both"/>
        <w:rPr>
          <w:bCs/>
          <w:szCs w:val="24"/>
        </w:rPr>
      </w:pPr>
    </w:p>
    <w:p w14:paraId="3E7E043A" w14:textId="77777777" w:rsidR="00566E19" w:rsidRDefault="007B647A" w:rsidP="007B647A">
      <w:pPr>
        <w:jc w:val="both"/>
        <w:rPr>
          <w:bCs/>
          <w:szCs w:val="24"/>
        </w:rPr>
      </w:pPr>
      <w:r w:rsidRPr="007B647A">
        <w:rPr>
          <w:bCs/>
          <w:szCs w:val="24"/>
        </w:rPr>
        <w:t>6.2.2. Az intézet működési rendje</w:t>
      </w:r>
    </w:p>
    <w:p w14:paraId="037505E2" w14:textId="77777777" w:rsidR="007B647A" w:rsidRDefault="007B647A" w:rsidP="007B647A">
      <w:pPr>
        <w:jc w:val="both"/>
        <w:rPr>
          <w:bCs/>
          <w:szCs w:val="24"/>
        </w:rPr>
      </w:pPr>
    </w:p>
    <w:p w14:paraId="3B6F564A" w14:textId="77777777" w:rsidR="007B647A" w:rsidRDefault="007B647A" w:rsidP="007B647A">
      <w:pPr>
        <w:jc w:val="both"/>
        <w:rPr>
          <w:bCs/>
          <w:szCs w:val="24"/>
        </w:rPr>
      </w:pPr>
    </w:p>
    <w:p w14:paraId="394E2EA6" w14:textId="77777777" w:rsidR="007B647A" w:rsidRDefault="007B647A" w:rsidP="007B647A">
      <w:pPr>
        <w:jc w:val="both"/>
        <w:rPr>
          <w:bCs/>
          <w:szCs w:val="24"/>
        </w:rPr>
      </w:pPr>
    </w:p>
    <w:p w14:paraId="07606103" w14:textId="77777777" w:rsidR="007B647A" w:rsidRDefault="007B647A" w:rsidP="007B647A">
      <w:pPr>
        <w:jc w:val="both"/>
        <w:rPr>
          <w:bCs/>
          <w:szCs w:val="24"/>
        </w:rPr>
      </w:pPr>
    </w:p>
    <w:p w14:paraId="1776673D" w14:textId="77777777" w:rsidR="00566E19" w:rsidRDefault="00566E19" w:rsidP="00635C5E">
      <w:pPr>
        <w:pStyle w:val="llb"/>
        <w:tabs>
          <w:tab w:val="clear" w:pos="4536"/>
          <w:tab w:val="clear" w:pos="9072"/>
        </w:tabs>
      </w:pPr>
    </w:p>
    <w:sectPr w:rsidR="00566E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14637" w14:textId="77777777" w:rsidR="00CA5B82" w:rsidRDefault="00CA5B82">
      <w:r>
        <w:separator/>
      </w:r>
    </w:p>
  </w:endnote>
  <w:endnote w:type="continuationSeparator" w:id="0">
    <w:p w14:paraId="1480389F" w14:textId="77777777" w:rsidR="00CA5B82" w:rsidRDefault="00CA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7ADD3" w14:textId="77777777" w:rsidR="00E8295E" w:rsidRDefault="00E8295E" w:rsidP="00973A18">
    <w:pPr>
      <w:pStyle w:val="llb"/>
      <w:pBdr>
        <w:top w:val="single" w:sz="4" w:space="1" w:color="auto"/>
      </w:pBdr>
      <w:tabs>
        <w:tab w:val="left" w:pos="708"/>
      </w:tabs>
    </w:pPr>
    <w:r>
      <w:t>Kiadás:3.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Azonosító: MP 001 ARC</w:t>
    </w:r>
  </w:p>
  <w:p w14:paraId="109442F5" w14:textId="5EEAABA5" w:rsidR="00E8295E" w:rsidRDefault="00E8295E" w:rsidP="00973A18">
    <w:pPr>
      <w:pStyle w:val="llb"/>
      <w:pBdr>
        <w:top w:val="single" w:sz="4" w:space="1" w:color="auto"/>
      </w:pBdr>
      <w:tabs>
        <w:tab w:val="left" w:pos="6521"/>
      </w:tabs>
      <w:jc w:val="both"/>
      <w:rPr>
        <w:rStyle w:val="Oldalszm"/>
      </w:rPr>
    </w:pPr>
    <w:r>
      <w:t xml:space="preserve">Kiadás </w:t>
    </w:r>
    <w:proofErr w:type="gramStart"/>
    <w:r>
      <w:t>dátuma</w:t>
    </w:r>
    <w:proofErr w:type="gramEnd"/>
    <w:r>
      <w:t>:2024. szeptember 26.</w:t>
    </w:r>
    <w:r>
      <w:tab/>
    </w:r>
    <w:r>
      <w:tab/>
    </w:r>
    <w:r>
      <w:tab/>
      <w:t xml:space="preserve">Oldalszám: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F11F98">
      <w:rPr>
        <w:rStyle w:val="Oldalszm"/>
        <w:noProof/>
      </w:rPr>
      <w:t>4</w:t>
    </w:r>
    <w:r>
      <w:rPr>
        <w:rStyle w:val="Oldalszm"/>
      </w:rPr>
      <w:fldChar w:fldCharType="end"/>
    </w:r>
    <w:r>
      <w:rPr>
        <w:rStyle w:val="Oldalszm"/>
      </w:rPr>
      <w:t xml:space="preserve">/19 </w:t>
    </w:r>
  </w:p>
  <w:p w14:paraId="22D97989" w14:textId="77777777" w:rsidR="00E8295E" w:rsidRDefault="00E8295E">
    <w:pPr>
      <w:pStyle w:val="llb"/>
    </w:pPr>
  </w:p>
  <w:p w14:paraId="0C185005" w14:textId="77777777" w:rsidR="00E8295E" w:rsidRDefault="00E829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A9F3" w14:textId="77777777" w:rsidR="00CA5B82" w:rsidRDefault="00CA5B82">
      <w:r>
        <w:separator/>
      </w:r>
    </w:p>
  </w:footnote>
  <w:footnote w:type="continuationSeparator" w:id="0">
    <w:p w14:paraId="586AEEA4" w14:textId="77777777" w:rsidR="00CA5B82" w:rsidRDefault="00CA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"/>
      <w:gridCol w:w="9479"/>
      <w:gridCol w:w="160"/>
    </w:tblGrid>
    <w:tr w:rsidR="00E8295E" w14:paraId="58355656" w14:textId="77777777" w:rsidTr="00973A18">
      <w:trPr>
        <w:trHeight w:val="1132"/>
      </w:trPr>
      <w:tc>
        <w:tcPr>
          <w:tcW w:w="160" w:type="dxa"/>
          <w:tcBorders>
            <w:top w:val="nil"/>
            <w:left w:val="nil"/>
            <w:bottom w:val="double" w:sz="6" w:space="0" w:color="auto"/>
            <w:right w:val="nil"/>
          </w:tcBorders>
        </w:tcPr>
        <w:p w14:paraId="45999108" w14:textId="77777777" w:rsidR="00E8295E" w:rsidRDefault="00E8295E">
          <w:pPr>
            <w:pStyle w:val="lfej"/>
            <w:tabs>
              <w:tab w:val="left" w:pos="708"/>
            </w:tabs>
            <w:spacing w:line="256" w:lineRule="auto"/>
            <w:rPr>
              <w:b/>
              <w:sz w:val="24"/>
              <w:lang w:eastAsia="en-US"/>
            </w:rPr>
          </w:pPr>
        </w:p>
      </w:tc>
      <w:tc>
        <w:tcPr>
          <w:tcW w:w="9479" w:type="dxa"/>
          <w:tcBorders>
            <w:top w:val="nil"/>
            <w:left w:val="nil"/>
            <w:bottom w:val="double" w:sz="6" w:space="0" w:color="auto"/>
            <w:right w:val="nil"/>
          </w:tcBorders>
        </w:tcPr>
        <w:p w14:paraId="2F5DB70D" w14:textId="77777777" w:rsidR="00E8295E" w:rsidRDefault="00E8295E">
          <w:pPr>
            <w:pStyle w:val="Cmsor1"/>
            <w:numPr>
              <w:ilvl w:val="0"/>
              <w:numId w:val="0"/>
            </w:numPr>
            <w:tabs>
              <w:tab w:val="left" w:pos="708"/>
            </w:tabs>
            <w:rPr>
              <w:rFonts w:ascii="Arial" w:hAnsi="Arial"/>
              <w:noProof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A93ACE" wp14:editId="4541BF96">
                <wp:simplePos x="0" y="0"/>
                <wp:positionH relativeFrom="column">
                  <wp:posOffset>2356485</wp:posOffset>
                </wp:positionH>
                <wp:positionV relativeFrom="paragraph">
                  <wp:posOffset>-216535</wp:posOffset>
                </wp:positionV>
                <wp:extent cx="1057275" cy="1057275"/>
                <wp:effectExtent l="0" t="0" r="0" b="0"/>
                <wp:wrapNone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442AB7" w14:textId="77777777" w:rsidR="00E8295E" w:rsidRDefault="00E8295E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spacing w:line="256" w:lineRule="auto"/>
            <w:rPr>
              <w:i w:val="0"/>
              <w:noProof/>
              <w:sz w:val="16"/>
              <w:lang w:eastAsia="en-US"/>
            </w:rPr>
          </w:pPr>
        </w:p>
        <w:p w14:paraId="072782C7" w14:textId="77777777" w:rsidR="00E8295E" w:rsidRDefault="00E8295E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spacing w:before="0" w:after="0" w:line="256" w:lineRule="auto"/>
            <w:rPr>
              <w:i w:val="0"/>
              <w:noProof/>
              <w:sz w:val="20"/>
              <w:lang w:eastAsia="en-US"/>
            </w:rPr>
          </w:pPr>
          <w:r>
            <w:rPr>
              <w:i w:val="0"/>
              <w:noProof/>
              <w:sz w:val="16"/>
              <w:lang w:eastAsia="en-US"/>
            </w:rPr>
            <w:t xml:space="preserve">DEBRECENI EGYETEM                                                                                                                              </w:t>
          </w:r>
          <w:r>
            <w:rPr>
              <w:i w:val="0"/>
              <w:noProof/>
              <w:sz w:val="20"/>
              <w:lang w:eastAsia="en-US"/>
            </w:rPr>
            <w:t>Potokoll</w:t>
          </w:r>
        </w:p>
        <w:p w14:paraId="11D0CD09" w14:textId="77777777" w:rsidR="00E8295E" w:rsidRDefault="00E8295E">
          <w:pPr>
            <w:pStyle w:val="lfej"/>
            <w:tabs>
              <w:tab w:val="clear" w:pos="4819"/>
              <w:tab w:val="left" w:pos="2180"/>
              <w:tab w:val="left" w:pos="5299"/>
            </w:tabs>
            <w:spacing w:line="256" w:lineRule="auto"/>
            <w:ind w:right="-2024"/>
            <w:rPr>
              <w:sz w:val="24"/>
              <w:lang w:eastAsia="en-US"/>
            </w:rPr>
          </w:pPr>
          <w:r>
            <w:rPr>
              <w:sz w:val="24"/>
              <w:lang w:eastAsia="en-US"/>
            </w:rPr>
            <w:t>Klinikai Központ</w:t>
          </w:r>
        </w:p>
        <w:p w14:paraId="1256835A" w14:textId="77777777" w:rsidR="00E8295E" w:rsidRDefault="00E8295E">
          <w:pPr>
            <w:pStyle w:val="lfej"/>
            <w:tabs>
              <w:tab w:val="clear" w:pos="4819"/>
              <w:tab w:val="left" w:pos="2180"/>
              <w:tab w:val="left" w:pos="5299"/>
            </w:tabs>
            <w:spacing w:line="256" w:lineRule="auto"/>
            <w:ind w:right="-2024"/>
            <w:rPr>
              <w:lang w:eastAsia="en-US"/>
            </w:rPr>
          </w:pPr>
          <w:proofErr w:type="gramStart"/>
          <w:r>
            <w:rPr>
              <w:sz w:val="24"/>
              <w:lang w:eastAsia="en-US"/>
            </w:rPr>
            <w:t>Asszisztált</w:t>
          </w:r>
          <w:proofErr w:type="gramEnd"/>
          <w:r>
            <w:rPr>
              <w:sz w:val="24"/>
              <w:lang w:eastAsia="en-US"/>
            </w:rPr>
            <w:t xml:space="preserve"> Reprodukciós Centrum </w:t>
          </w:r>
        </w:p>
      </w:tc>
      <w:tc>
        <w:tcPr>
          <w:tcW w:w="160" w:type="dxa"/>
          <w:tcBorders>
            <w:top w:val="nil"/>
            <w:left w:val="nil"/>
            <w:bottom w:val="double" w:sz="6" w:space="0" w:color="auto"/>
            <w:right w:val="nil"/>
          </w:tcBorders>
        </w:tcPr>
        <w:p w14:paraId="1BF9C633" w14:textId="77777777" w:rsidR="00E8295E" w:rsidRDefault="00E8295E">
          <w:pPr>
            <w:pStyle w:val="lfej"/>
            <w:tabs>
              <w:tab w:val="left" w:pos="708"/>
            </w:tabs>
            <w:spacing w:line="256" w:lineRule="auto"/>
            <w:ind w:left="1206" w:right="90" w:hanging="2507"/>
            <w:rPr>
              <w:b/>
              <w:sz w:val="24"/>
              <w:lang w:eastAsia="en-US"/>
            </w:rPr>
          </w:pPr>
        </w:p>
      </w:tc>
    </w:tr>
  </w:tbl>
  <w:p w14:paraId="113E09D8" w14:textId="77777777" w:rsidR="00E8295E" w:rsidRPr="00635C5E" w:rsidRDefault="00E8295E" w:rsidP="00635C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693"/>
    <w:multiLevelType w:val="hybridMultilevel"/>
    <w:tmpl w:val="CD4A1E04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AAA"/>
    <w:multiLevelType w:val="hybridMultilevel"/>
    <w:tmpl w:val="1E1A4E2A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0CB3589D"/>
    <w:multiLevelType w:val="hybridMultilevel"/>
    <w:tmpl w:val="82B6195E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0CF84842"/>
    <w:multiLevelType w:val="multilevel"/>
    <w:tmpl w:val="2C3AF1E8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0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DAF1FA1"/>
    <w:multiLevelType w:val="hybridMultilevel"/>
    <w:tmpl w:val="26BAF220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93E2541"/>
    <w:multiLevelType w:val="hybridMultilevel"/>
    <w:tmpl w:val="C57259FC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B1C"/>
    <w:multiLevelType w:val="hybridMultilevel"/>
    <w:tmpl w:val="4D9E0EAE"/>
    <w:lvl w:ilvl="0" w:tplc="BD7E418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1B24EDC"/>
    <w:multiLevelType w:val="hybridMultilevel"/>
    <w:tmpl w:val="472E0E84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31E6E2F"/>
    <w:multiLevelType w:val="multilevel"/>
    <w:tmpl w:val="9DE02130"/>
    <w:lvl w:ilvl="0">
      <w:start w:val="5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40045EF"/>
    <w:multiLevelType w:val="hybridMultilevel"/>
    <w:tmpl w:val="5A0E5C8A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372DA"/>
    <w:multiLevelType w:val="hybridMultilevel"/>
    <w:tmpl w:val="E2DA4808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62601"/>
    <w:multiLevelType w:val="hybridMultilevel"/>
    <w:tmpl w:val="54D62D7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80A12"/>
    <w:multiLevelType w:val="hybridMultilevel"/>
    <w:tmpl w:val="0810AF28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28BE28BE"/>
    <w:multiLevelType w:val="hybridMultilevel"/>
    <w:tmpl w:val="5D1A14C8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ind w:left="1644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3BA44B9E"/>
    <w:multiLevelType w:val="hybridMultilevel"/>
    <w:tmpl w:val="782487C0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4BD749CE"/>
    <w:multiLevelType w:val="multilevel"/>
    <w:tmpl w:val="EA92A1A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0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21B1804"/>
    <w:multiLevelType w:val="hybridMultilevel"/>
    <w:tmpl w:val="F97CC6CA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96689"/>
    <w:multiLevelType w:val="hybridMultilevel"/>
    <w:tmpl w:val="E52A2510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86781"/>
    <w:multiLevelType w:val="hybridMultilevel"/>
    <w:tmpl w:val="0ED6A9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7E418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1F3235"/>
    <w:multiLevelType w:val="hybridMultilevel"/>
    <w:tmpl w:val="A6BAC1DC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A490C"/>
    <w:multiLevelType w:val="hybridMultilevel"/>
    <w:tmpl w:val="4AF6420E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74D03"/>
    <w:multiLevelType w:val="hybridMultilevel"/>
    <w:tmpl w:val="5D005BA2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81F6C"/>
    <w:multiLevelType w:val="hybridMultilevel"/>
    <w:tmpl w:val="323EF6DE"/>
    <w:lvl w:ilvl="0" w:tplc="BD7E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747FE"/>
    <w:multiLevelType w:val="multilevel"/>
    <w:tmpl w:val="664260A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0941E5"/>
    <w:multiLevelType w:val="hybridMultilevel"/>
    <w:tmpl w:val="5BF2ECEE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5" w15:restartNumberingAfterBreak="0">
    <w:nsid w:val="7D0E5CC0"/>
    <w:multiLevelType w:val="hybridMultilevel"/>
    <w:tmpl w:val="110676C4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7EC36078"/>
    <w:multiLevelType w:val="hybridMultilevel"/>
    <w:tmpl w:val="711E0DE8"/>
    <w:lvl w:ilvl="0" w:tplc="BD7E418C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23"/>
  </w:num>
  <w:num w:numId="5">
    <w:abstractNumId w:val="18"/>
  </w:num>
  <w:num w:numId="6">
    <w:abstractNumId w:val="11"/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6"/>
  </w:num>
  <w:num w:numId="11">
    <w:abstractNumId w:val="20"/>
  </w:num>
  <w:num w:numId="12">
    <w:abstractNumId w:val="25"/>
  </w:num>
  <w:num w:numId="13">
    <w:abstractNumId w:val="0"/>
  </w:num>
  <w:num w:numId="14">
    <w:abstractNumId w:val="10"/>
  </w:num>
  <w:num w:numId="15">
    <w:abstractNumId w:val="12"/>
  </w:num>
  <w:num w:numId="16">
    <w:abstractNumId w:val="16"/>
  </w:num>
  <w:num w:numId="17">
    <w:abstractNumId w:val="26"/>
  </w:num>
  <w:num w:numId="18">
    <w:abstractNumId w:val="5"/>
  </w:num>
  <w:num w:numId="19">
    <w:abstractNumId w:val="22"/>
  </w:num>
  <w:num w:numId="20">
    <w:abstractNumId w:val="4"/>
  </w:num>
  <w:num w:numId="21">
    <w:abstractNumId w:val="19"/>
  </w:num>
  <w:num w:numId="22">
    <w:abstractNumId w:val="9"/>
  </w:num>
  <w:num w:numId="23">
    <w:abstractNumId w:val="21"/>
  </w:num>
  <w:num w:numId="24">
    <w:abstractNumId w:val="2"/>
  </w:num>
  <w:num w:numId="25">
    <w:abstractNumId w:val="14"/>
  </w:num>
  <w:num w:numId="26">
    <w:abstractNumId w:val="24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3B"/>
    <w:rsid w:val="00014BF4"/>
    <w:rsid w:val="00041B3D"/>
    <w:rsid w:val="00054EE5"/>
    <w:rsid w:val="000902AF"/>
    <w:rsid w:val="000D3141"/>
    <w:rsid w:val="000E6597"/>
    <w:rsid w:val="00114525"/>
    <w:rsid w:val="00121BB7"/>
    <w:rsid w:val="001533B7"/>
    <w:rsid w:val="00167349"/>
    <w:rsid w:val="00173C48"/>
    <w:rsid w:val="00217CE1"/>
    <w:rsid w:val="00266AA6"/>
    <w:rsid w:val="0027314F"/>
    <w:rsid w:val="002B43F9"/>
    <w:rsid w:val="003154FD"/>
    <w:rsid w:val="00325AA5"/>
    <w:rsid w:val="00360AAB"/>
    <w:rsid w:val="003931CB"/>
    <w:rsid w:val="003A07F1"/>
    <w:rsid w:val="003A11EB"/>
    <w:rsid w:val="003A1F5B"/>
    <w:rsid w:val="003C424B"/>
    <w:rsid w:val="003E4CF1"/>
    <w:rsid w:val="003E4EE3"/>
    <w:rsid w:val="004247CA"/>
    <w:rsid w:val="004D62D8"/>
    <w:rsid w:val="00506CDE"/>
    <w:rsid w:val="005120C5"/>
    <w:rsid w:val="005212A2"/>
    <w:rsid w:val="005404B0"/>
    <w:rsid w:val="00564D24"/>
    <w:rsid w:val="00566E19"/>
    <w:rsid w:val="005C460F"/>
    <w:rsid w:val="00605E8F"/>
    <w:rsid w:val="006074F2"/>
    <w:rsid w:val="00621A4D"/>
    <w:rsid w:val="00621D72"/>
    <w:rsid w:val="00623736"/>
    <w:rsid w:val="00635C5E"/>
    <w:rsid w:val="00655C61"/>
    <w:rsid w:val="00656FDD"/>
    <w:rsid w:val="00667E28"/>
    <w:rsid w:val="00685C18"/>
    <w:rsid w:val="006A4954"/>
    <w:rsid w:val="0071278F"/>
    <w:rsid w:val="00722DC6"/>
    <w:rsid w:val="00736E70"/>
    <w:rsid w:val="00741B86"/>
    <w:rsid w:val="007811F3"/>
    <w:rsid w:val="00795862"/>
    <w:rsid w:val="007B647A"/>
    <w:rsid w:val="007E7851"/>
    <w:rsid w:val="007F262E"/>
    <w:rsid w:val="00810D05"/>
    <w:rsid w:val="0082508C"/>
    <w:rsid w:val="008456AF"/>
    <w:rsid w:val="00884A3B"/>
    <w:rsid w:val="008A5B16"/>
    <w:rsid w:val="008A76D8"/>
    <w:rsid w:val="008D133B"/>
    <w:rsid w:val="008D2268"/>
    <w:rsid w:val="00904762"/>
    <w:rsid w:val="009600E6"/>
    <w:rsid w:val="00973A18"/>
    <w:rsid w:val="009A1F16"/>
    <w:rsid w:val="00A01D0D"/>
    <w:rsid w:val="00A143C0"/>
    <w:rsid w:val="00A148BB"/>
    <w:rsid w:val="00A3754F"/>
    <w:rsid w:val="00A8634C"/>
    <w:rsid w:val="00AC6578"/>
    <w:rsid w:val="00AD7B05"/>
    <w:rsid w:val="00B14EA5"/>
    <w:rsid w:val="00B33A23"/>
    <w:rsid w:val="00B51E94"/>
    <w:rsid w:val="00B53309"/>
    <w:rsid w:val="00B77740"/>
    <w:rsid w:val="00B95D95"/>
    <w:rsid w:val="00BA4705"/>
    <w:rsid w:val="00BB3C83"/>
    <w:rsid w:val="00BD45AE"/>
    <w:rsid w:val="00C81A83"/>
    <w:rsid w:val="00C84FF0"/>
    <w:rsid w:val="00CA5B82"/>
    <w:rsid w:val="00CC4DBE"/>
    <w:rsid w:val="00CF3FCC"/>
    <w:rsid w:val="00D35D35"/>
    <w:rsid w:val="00D61CFA"/>
    <w:rsid w:val="00D779BE"/>
    <w:rsid w:val="00D85CF8"/>
    <w:rsid w:val="00DC3344"/>
    <w:rsid w:val="00DC36D2"/>
    <w:rsid w:val="00DC374E"/>
    <w:rsid w:val="00E056EE"/>
    <w:rsid w:val="00E1108E"/>
    <w:rsid w:val="00E35E2B"/>
    <w:rsid w:val="00E8295E"/>
    <w:rsid w:val="00EB41BD"/>
    <w:rsid w:val="00EF3A31"/>
    <w:rsid w:val="00F11F98"/>
    <w:rsid w:val="00F94F9E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C2FE4"/>
  <w15:docId w15:val="{DC20006A-3ADB-4B86-A26A-BBAD5421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1"/>
      </w:numPr>
      <w:spacing w:line="240" w:lineRule="atLeast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caps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caps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caps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cap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819"/>
        <w:tab w:val="right" w:pos="9071"/>
      </w:tabs>
    </w:pPr>
    <w:rPr>
      <w:sz w:val="20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Buborkszveg">
    <w:name w:val="Balloon Text"/>
    <w:basedOn w:val="Norml"/>
    <w:link w:val="BuborkszvegChar"/>
    <w:uiPriority w:val="99"/>
    <w:semiHidden/>
    <w:unhideWhenUsed/>
    <w:rsid w:val="008A7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A76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1"/>
    <w:qFormat/>
    <w:rsid w:val="00A143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621D72"/>
    <w:pPr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rsid w:val="00973A18"/>
    <w:rPr>
      <w:b/>
      <w:sz w:val="24"/>
    </w:rPr>
  </w:style>
  <w:style w:type="character" w:customStyle="1" w:styleId="Cmsor2Char">
    <w:name w:val="Címsor 2 Char"/>
    <w:basedOn w:val="Bekezdsalapbettpusa"/>
    <w:link w:val="Cmsor2"/>
    <w:rsid w:val="00973A18"/>
    <w:rPr>
      <w:b/>
      <w:i/>
      <w:sz w:val="24"/>
    </w:rPr>
  </w:style>
  <w:style w:type="character" w:customStyle="1" w:styleId="lfejChar">
    <w:name w:val="Élőfej Char"/>
    <w:basedOn w:val="Bekezdsalapbettpusa"/>
    <w:link w:val="lfej"/>
    <w:rsid w:val="00973A18"/>
  </w:style>
  <w:style w:type="character" w:customStyle="1" w:styleId="llbChar">
    <w:name w:val="Élőláb Char"/>
    <w:basedOn w:val="Bekezdsalapbettpusa"/>
    <w:link w:val="llb"/>
    <w:rsid w:val="00973A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2967-C425-41E0-932F-74C32B8A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5003</Words>
  <Characters>34522</Characters>
  <Application>Microsoft Office Word</Application>
  <DocSecurity>0</DocSecurity>
  <Lines>287</Lines>
  <Paragraphs>78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Ellenőrzött példány:</vt:lpstr>
      <vt:lpstr>Ellenőrzött példány:                         </vt:lpstr>
    </vt:vector>
  </TitlesOfParts>
  <Company>DEOEC</Company>
  <LinksUpToDate>false</LinksUpToDate>
  <CharactersWithSpaces>39447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Ellenőrzött példány:</dc:title>
  <dc:creator>Iroda</dc:creator>
  <cp:lastModifiedBy>Kádár Melinda</cp:lastModifiedBy>
  <cp:revision>3</cp:revision>
  <cp:lastPrinted>2024-10-03T12:50:00Z</cp:lastPrinted>
  <dcterms:created xsi:type="dcterms:W3CDTF">2024-10-03T12:37:00Z</dcterms:created>
  <dcterms:modified xsi:type="dcterms:W3CDTF">2024-10-03T12:50:00Z</dcterms:modified>
</cp:coreProperties>
</file>