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19" w:rsidRDefault="00566E19">
      <w:pPr>
        <w:pStyle w:val="llb"/>
        <w:tabs>
          <w:tab w:val="clear" w:pos="4536"/>
          <w:tab w:val="clear" w:pos="9072"/>
        </w:tabs>
      </w:pPr>
    </w:p>
    <w:p w:rsidR="00566E19" w:rsidRDefault="00566E19">
      <w:pPr>
        <w:spacing w:line="240" w:lineRule="atLeast"/>
        <w:ind w:firstLine="567"/>
        <w:jc w:val="both"/>
      </w:pPr>
      <w:r>
        <w:t xml:space="preserve">Változtatás átvezetésére </w:t>
      </w:r>
    </w:p>
    <w:p w:rsidR="00566E19" w:rsidRDefault="00685C18">
      <w:pPr>
        <w:spacing w:line="240" w:lineRule="atLeast"/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144780</wp:posOffset>
                </wp:positionV>
                <wp:extent cx="183515" cy="18669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CEC64" id="Rectangle 11" o:spid="_x0000_s1026" style="position:absolute;margin-left:202.7pt;margin-top:11.4pt;width:14.45pt;height:1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" o:allowincell="f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144780</wp:posOffset>
                </wp:positionV>
                <wp:extent cx="183515" cy="183515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FF6A2" id="Rectangle 12" o:spid="_x0000_s1026" style="position:absolute;margin-left:440.3pt;margin-top:11.4pt;width:14.4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" o:allowincell="f" filled="f" strokecolor="navy"/>
            </w:pict>
          </mc:Fallback>
        </mc:AlternateContent>
      </w:r>
    </w:p>
    <w:p w:rsidR="00566E19" w:rsidRDefault="00566E19">
      <w:pPr>
        <w:spacing w:line="240" w:lineRule="atLeast"/>
        <w:ind w:left="709" w:firstLine="709"/>
        <w:jc w:val="both"/>
      </w:pPr>
      <w:proofErr w:type="gramStart"/>
      <w:r>
        <w:t>kötelezett</w:t>
      </w:r>
      <w:proofErr w:type="gramEnd"/>
      <w:r>
        <w:t xml:space="preserve"> példány:</w:t>
      </w:r>
      <w:r>
        <w:tab/>
      </w:r>
      <w:r>
        <w:tab/>
      </w:r>
      <w:r>
        <w:tab/>
      </w:r>
      <w:r>
        <w:tab/>
        <w:t>nem kötelezett példány:</w:t>
      </w:r>
    </w:p>
    <w:p w:rsidR="00566E19" w:rsidRDefault="00566E19">
      <w:pPr>
        <w:spacing w:line="240" w:lineRule="atLeast"/>
        <w:ind w:firstLine="567"/>
        <w:jc w:val="both"/>
      </w:pPr>
    </w:p>
    <w:p w:rsidR="00566E19" w:rsidRDefault="00566E19">
      <w:pPr>
        <w:spacing w:line="240" w:lineRule="atLeast"/>
        <w:ind w:firstLine="567"/>
        <w:jc w:val="both"/>
      </w:pPr>
      <w:r>
        <w:t>Példány sorszám:</w:t>
      </w:r>
    </w:p>
    <w:p w:rsidR="00566E19" w:rsidRDefault="00566E19">
      <w:pPr>
        <w:spacing w:line="240" w:lineRule="atLeast"/>
        <w:jc w:val="both"/>
      </w:pPr>
    </w:p>
    <w:p w:rsidR="00566E19" w:rsidRDefault="00566E19"/>
    <w:p w:rsidR="00566E19" w:rsidRDefault="00566E19">
      <w:pPr>
        <w:pStyle w:val="llb"/>
        <w:tabs>
          <w:tab w:val="clear" w:pos="4536"/>
          <w:tab w:val="clear" w:pos="9072"/>
        </w:tabs>
      </w:pPr>
    </w:p>
    <w:p w:rsidR="00566E19" w:rsidRDefault="00566E19">
      <w:pPr>
        <w:pStyle w:val="llb"/>
        <w:tabs>
          <w:tab w:val="clear" w:pos="4536"/>
          <w:tab w:val="clear" w:pos="9072"/>
        </w:tabs>
      </w:pPr>
    </w:p>
    <w:p w:rsidR="00566E19" w:rsidRDefault="00566E19">
      <w:pPr>
        <w:pStyle w:val="llb"/>
        <w:tabs>
          <w:tab w:val="clear" w:pos="4536"/>
          <w:tab w:val="clear" w:pos="9072"/>
        </w:tabs>
      </w:pPr>
    </w:p>
    <w:p w:rsidR="00566E19" w:rsidRDefault="00566E19">
      <w:pPr>
        <w:pStyle w:val="llb"/>
        <w:tabs>
          <w:tab w:val="clear" w:pos="4536"/>
          <w:tab w:val="clear" w:pos="9072"/>
        </w:tabs>
      </w:pPr>
    </w:p>
    <w:p w:rsidR="00566E19" w:rsidRDefault="00566E19">
      <w:pPr>
        <w:spacing w:after="120" w:line="240" w:lineRule="atLeast"/>
        <w:jc w:val="both"/>
        <w:rPr>
          <w:b/>
          <w:caps/>
        </w:rPr>
      </w:pPr>
    </w:p>
    <w:p w:rsidR="00566E19" w:rsidRPr="00036DF0" w:rsidRDefault="00DF500D">
      <w:pPr>
        <w:pStyle w:val="Cmsor1"/>
        <w:numPr>
          <w:ilvl w:val="0"/>
          <w:numId w:val="0"/>
        </w:numPr>
        <w:jc w:val="center"/>
        <w:rPr>
          <w:color w:val="000000" w:themeColor="text1"/>
          <w:sz w:val="40"/>
        </w:rPr>
      </w:pPr>
      <w:r w:rsidRPr="00036DF0">
        <w:rPr>
          <w:color w:val="000000" w:themeColor="text1"/>
          <w:sz w:val="40"/>
        </w:rPr>
        <w:t>AZ IVF LABORATÓRIUM MŰKÖDÉS</w:t>
      </w:r>
      <w:r w:rsidR="002661D5" w:rsidRPr="00036DF0">
        <w:rPr>
          <w:color w:val="000000" w:themeColor="text1"/>
          <w:sz w:val="40"/>
        </w:rPr>
        <w:t>E</w:t>
      </w:r>
    </w:p>
    <w:p w:rsidR="00566E19" w:rsidRPr="00036DF0" w:rsidRDefault="00DF500D">
      <w:pPr>
        <w:pStyle w:val="Cmsor1"/>
        <w:numPr>
          <w:ilvl w:val="0"/>
          <w:numId w:val="0"/>
        </w:numPr>
        <w:jc w:val="center"/>
        <w:rPr>
          <w:caps/>
          <w:color w:val="000000" w:themeColor="text1"/>
          <w:sz w:val="40"/>
        </w:rPr>
      </w:pPr>
      <w:r w:rsidRPr="00036DF0">
        <w:rPr>
          <w:caps/>
          <w:color w:val="000000" w:themeColor="text1"/>
          <w:sz w:val="40"/>
        </w:rPr>
        <w:t>mp 002 arc</w:t>
      </w:r>
    </w:p>
    <w:p w:rsidR="00566E19" w:rsidRDefault="00566E19">
      <w:pPr>
        <w:spacing w:line="240" w:lineRule="atLeast"/>
        <w:ind w:firstLine="708"/>
        <w:jc w:val="both"/>
        <w:rPr>
          <w:caps/>
        </w:rPr>
      </w:pPr>
    </w:p>
    <w:p w:rsidR="00566E19" w:rsidRDefault="00566E19">
      <w:pPr>
        <w:spacing w:line="240" w:lineRule="atLeast"/>
        <w:ind w:firstLine="708"/>
        <w:jc w:val="both"/>
        <w:rPr>
          <w:caps/>
        </w:rPr>
      </w:pPr>
    </w:p>
    <w:p w:rsidR="00566E19" w:rsidRDefault="00566E19">
      <w:pPr>
        <w:spacing w:line="240" w:lineRule="atLeast"/>
        <w:ind w:firstLine="708"/>
        <w:jc w:val="both"/>
        <w:rPr>
          <w:caps/>
        </w:rPr>
      </w:pPr>
    </w:p>
    <w:p w:rsidR="00566E19" w:rsidRDefault="00566E19">
      <w:pPr>
        <w:spacing w:line="240" w:lineRule="atLeast"/>
        <w:ind w:firstLine="708"/>
        <w:jc w:val="both"/>
        <w:rPr>
          <w:caps/>
        </w:rPr>
      </w:pPr>
    </w:p>
    <w:p w:rsidR="00566E19" w:rsidRDefault="00566E19">
      <w:pPr>
        <w:spacing w:line="240" w:lineRule="atLeast"/>
        <w:ind w:firstLine="708"/>
        <w:jc w:val="both"/>
        <w:rPr>
          <w:caps/>
        </w:rPr>
      </w:pPr>
    </w:p>
    <w:p w:rsidR="00566E19" w:rsidRDefault="00566E19">
      <w:pPr>
        <w:spacing w:line="240" w:lineRule="atLeast"/>
        <w:ind w:firstLine="708"/>
        <w:jc w:val="both"/>
        <w:rPr>
          <w:caps/>
        </w:rPr>
      </w:pPr>
    </w:p>
    <w:p w:rsidR="00566E19" w:rsidRDefault="00566E19">
      <w:pPr>
        <w:spacing w:line="240" w:lineRule="atLeast"/>
        <w:ind w:firstLine="708"/>
        <w:jc w:val="both"/>
        <w:rPr>
          <w:caps/>
        </w:rPr>
      </w:pPr>
    </w:p>
    <w:p w:rsidR="00566E19" w:rsidRDefault="00566E19">
      <w:pPr>
        <w:spacing w:line="240" w:lineRule="atLeast"/>
        <w:ind w:firstLine="708"/>
        <w:jc w:val="both"/>
        <w:rPr>
          <w:caps/>
        </w:rPr>
      </w:pPr>
    </w:p>
    <w:p w:rsidR="00566E19" w:rsidRDefault="00566E19">
      <w:pPr>
        <w:spacing w:line="240" w:lineRule="atLeast"/>
        <w:ind w:firstLine="708"/>
        <w:jc w:val="both"/>
        <w:rPr>
          <w:caps/>
        </w:rPr>
      </w:pPr>
    </w:p>
    <w:p w:rsidR="00566E19" w:rsidRDefault="00566E19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Készítette: </w:t>
      </w:r>
      <w:r w:rsidR="00DF500D">
        <w:rPr>
          <w:color w:val="000000"/>
        </w:rPr>
        <w:t>Tóthné Varga Emese</w:t>
      </w:r>
    </w:p>
    <w:p w:rsidR="00DF500D" w:rsidRDefault="00884846" w:rsidP="00884846">
      <w:pPr>
        <w:spacing w:line="240" w:lineRule="atLeast"/>
        <w:ind w:left="1418"/>
        <w:rPr>
          <w:color w:val="000000"/>
        </w:rPr>
      </w:pPr>
      <w:r>
        <w:rPr>
          <w:color w:val="000000"/>
        </w:rPr>
        <w:t xml:space="preserve">       </w:t>
      </w:r>
      <w:proofErr w:type="gramStart"/>
      <w:r w:rsidR="00DF500D">
        <w:rPr>
          <w:color w:val="000000"/>
        </w:rPr>
        <w:t>folyamatgazda</w:t>
      </w:r>
      <w:proofErr w:type="gramEnd"/>
    </w:p>
    <w:p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:rsidR="00566E19" w:rsidRDefault="00566E19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Átvizsgálta: </w:t>
      </w:r>
      <w:r w:rsidR="00DF500D">
        <w:rPr>
          <w:color w:val="000000"/>
        </w:rPr>
        <w:t>Kádár Melinda</w:t>
      </w:r>
    </w:p>
    <w:p w:rsidR="00566E19" w:rsidRDefault="00DF500D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  MICS vezető</w:t>
      </w:r>
    </w:p>
    <w:p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:rsidR="00566E19" w:rsidRDefault="00566E19">
      <w:pPr>
        <w:spacing w:line="240" w:lineRule="atLeast"/>
        <w:ind w:firstLine="708"/>
        <w:jc w:val="both"/>
        <w:rPr>
          <w:color w:val="000000"/>
        </w:rPr>
      </w:pPr>
      <w:bookmarkStart w:id="0" w:name="_GoBack"/>
      <w:bookmarkEnd w:id="0"/>
    </w:p>
    <w:p w:rsidR="00566E19" w:rsidRDefault="00566E19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Jóváhagyta: </w:t>
      </w:r>
      <w:r w:rsidR="00884846">
        <w:rPr>
          <w:color w:val="000000"/>
        </w:rPr>
        <w:t xml:space="preserve">Dr. </w:t>
      </w:r>
      <w:proofErr w:type="spellStart"/>
      <w:r w:rsidR="00884846">
        <w:rPr>
          <w:color w:val="000000"/>
        </w:rPr>
        <w:t>Tándor</w:t>
      </w:r>
      <w:proofErr w:type="spellEnd"/>
      <w:r w:rsidR="00884846">
        <w:rPr>
          <w:color w:val="000000"/>
        </w:rPr>
        <w:t xml:space="preserve"> Zoltán</w:t>
      </w:r>
    </w:p>
    <w:p w:rsidR="00DF500D" w:rsidRDefault="00884846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ab/>
        <w:t xml:space="preserve">                     Igazgató</w:t>
      </w:r>
    </w:p>
    <w:p w:rsidR="00566E19" w:rsidRDefault="00566E19">
      <w:pPr>
        <w:pStyle w:val="llb"/>
        <w:tabs>
          <w:tab w:val="clear" w:pos="4536"/>
          <w:tab w:val="clear" w:pos="9072"/>
        </w:tabs>
      </w:pPr>
    </w:p>
    <w:p w:rsidR="00566E19" w:rsidRDefault="00566E19">
      <w:pPr>
        <w:spacing w:line="240" w:lineRule="atLeast"/>
        <w:jc w:val="both"/>
        <w:rPr>
          <w:caps/>
        </w:rPr>
      </w:pPr>
    </w:p>
    <w:p w:rsidR="00566E19" w:rsidRDefault="0056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tLeast"/>
        <w:jc w:val="center"/>
        <w:rPr>
          <w:b/>
        </w:rPr>
      </w:pPr>
      <w:r>
        <w:rPr>
          <w:b/>
        </w:rPr>
        <w:t>M ó d o s í t á s o 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6520"/>
      </w:tblGrid>
      <w:tr w:rsidR="00566E19">
        <w:tc>
          <w:tcPr>
            <w:tcW w:w="1488" w:type="dxa"/>
          </w:tcPr>
          <w:p w:rsidR="00566E19" w:rsidRDefault="00566E19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Sorszáma</w:t>
            </w:r>
          </w:p>
        </w:tc>
        <w:tc>
          <w:tcPr>
            <w:tcW w:w="1701" w:type="dxa"/>
          </w:tcPr>
          <w:p w:rsidR="00566E19" w:rsidRDefault="00566E19">
            <w:pPr>
              <w:spacing w:line="240" w:lineRule="atLeas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Dátuma</w:t>
            </w:r>
            <w:proofErr w:type="gramEnd"/>
          </w:p>
        </w:tc>
        <w:tc>
          <w:tcPr>
            <w:tcW w:w="6520" w:type="dxa"/>
          </w:tcPr>
          <w:p w:rsidR="00566E19" w:rsidRDefault="00566E19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Leírása</w:t>
            </w:r>
          </w:p>
        </w:tc>
      </w:tr>
      <w:tr w:rsidR="00566E19">
        <w:tc>
          <w:tcPr>
            <w:tcW w:w="1488" w:type="dxa"/>
          </w:tcPr>
          <w:p w:rsidR="00566E19" w:rsidRDefault="00685C18">
            <w:pPr>
              <w:spacing w:line="2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21590</wp:posOffset>
                      </wp:positionV>
                      <wp:extent cx="0" cy="0"/>
                      <wp:effectExtent l="0" t="0" r="0" b="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138D5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.7pt" to="-6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+D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" o:allowincell="f"/>
                  </w:pict>
                </mc:Fallback>
              </mc:AlternateContent>
            </w:r>
            <w:r w:rsidR="00566E19">
              <w:t>1.</w:t>
            </w:r>
          </w:p>
        </w:tc>
        <w:tc>
          <w:tcPr>
            <w:tcW w:w="1701" w:type="dxa"/>
          </w:tcPr>
          <w:p w:rsidR="00566E19" w:rsidRDefault="00884846">
            <w:pPr>
              <w:spacing w:line="240" w:lineRule="atLeast"/>
              <w:jc w:val="both"/>
            </w:pPr>
            <w:r>
              <w:t>2023. 10. 05.</w:t>
            </w:r>
          </w:p>
        </w:tc>
        <w:tc>
          <w:tcPr>
            <w:tcW w:w="6520" w:type="dxa"/>
          </w:tcPr>
          <w:p w:rsidR="00566E19" w:rsidRDefault="00884846">
            <w:pPr>
              <w:spacing w:line="240" w:lineRule="atLeast"/>
              <w:jc w:val="both"/>
            </w:pPr>
            <w:r>
              <w:t>5. pont kiegészítése</w:t>
            </w:r>
          </w:p>
        </w:tc>
      </w:tr>
      <w:tr w:rsidR="00566E19">
        <w:tc>
          <w:tcPr>
            <w:tcW w:w="1488" w:type="dxa"/>
          </w:tcPr>
          <w:p w:rsidR="00566E19" w:rsidRDefault="00566E19">
            <w:pPr>
              <w:spacing w:line="240" w:lineRule="atLeast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566E19" w:rsidRDefault="00566E19">
            <w:pPr>
              <w:spacing w:line="240" w:lineRule="atLeast"/>
              <w:jc w:val="both"/>
            </w:pPr>
          </w:p>
        </w:tc>
        <w:tc>
          <w:tcPr>
            <w:tcW w:w="6520" w:type="dxa"/>
          </w:tcPr>
          <w:p w:rsidR="00566E19" w:rsidRDefault="00566E19">
            <w:pPr>
              <w:spacing w:line="240" w:lineRule="atLeast"/>
              <w:jc w:val="both"/>
              <w:rPr>
                <w:sz w:val="22"/>
              </w:rPr>
            </w:pPr>
          </w:p>
        </w:tc>
      </w:tr>
      <w:tr w:rsidR="00566E19">
        <w:tc>
          <w:tcPr>
            <w:tcW w:w="1488" w:type="dxa"/>
          </w:tcPr>
          <w:p w:rsidR="00566E19" w:rsidRDefault="00566E19">
            <w:pPr>
              <w:spacing w:line="240" w:lineRule="atLeast"/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566E19" w:rsidRDefault="00566E19">
            <w:pPr>
              <w:spacing w:line="240" w:lineRule="atLeast"/>
              <w:jc w:val="both"/>
            </w:pPr>
          </w:p>
        </w:tc>
        <w:tc>
          <w:tcPr>
            <w:tcW w:w="6520" w:type="dxa"/>
          </w:tcPr>
          <w:p w:rsidR="00566E19" w:rsidRDefault="00566E19">
            <w:pPr>
              <w:spacing w:line="240" w:lineRule="atLeast"/>
              <w:jc w:val="both"/>
              <w:rPr>
                <w:sz w:val="22"/>
              </w:rPr>
            </w:pPr>
          </w:p>
        </w:tc>
      </w:tr>
    </w:tbl>
    <w:p w:rsidR="00566E19" w:rsidRDefault="00566E19">
      <w:pPr>
        <w:pStyle w:val="llb"/>
        <w:tabs>
          <w:tab w:val="clear" w:pos="4536"/>
          <w:tab w:val="clear" w:pos="9072"/>
        </w:tabs>
        <w:sectPr w:rsidR="00566E19">
          <w:headerReference w:type="default" r:id="rId7"/>
          <w:footerReference w:type="default" r:id="rId8"/>
          <w:pgSz w:w="11906" w:h="16838" w:code="9"/>
          <w:pgMar w:top="1418" w:right="851" w:bottom="1418" w:left="1418" w:header="851" w:footer="851" w:gutter="0"/>
          <w:cols w:space="708"/>
        </w:sectPr>
      </w:pPr>
    </w:p>
    <w:p w:rsidR="00566E19" w:rsidRDefault="00566E19">
      <w:pPr>
        <w:pStyle w:val="llb"/>
        <w:tabs>
          <w:tab w:val="clear" w:pos="4536"/>
          <w:tab w:val="clear" w:pos="9072"/>
        </w:tabs>
      </w:pPr>
    </w:p>
    <w:p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Cél. Alkalmazási terület</w:t>
      </w:r>
    </w:p>
    <w:p w:rsidR="009D318C" w:rsidRDefault="009D318C" w:rsidP="009D318C">
      <w:pPr>
        <w:pStyle w:val="llb"/>
        <w:tabs>
          <w:tab w:val="clear" w:pos="4536"/>
          <w:tab w:val="clear" w:pos="9072"/>
        </w:tabs>
        <w:ind w:left="705"/>
        <w:rPr>
          <w:b/>
        </w:rPr>
      </w:pPr>
    </w:p>
    <w:p w:rsidR="009D318C" w:rsidRPr="009D318C" w:rsidRDefault="009D318C" w:rsidP="009D318C">
      <w:pPr>
        <w:jc w:val="both"/>
        <w:rPr>
          <w:szCs w:val="24"/>
        </w:rPr>
      </w:pPr>
      <w:r w:rsidRPr="009D318C">
        <w:rPr>
          <w:szCs w:val="24"/>
        </w:rPr>
        <w:t xml:space="preserve">A DEKK ARC az Klinikai Központ ellátási területéhez tartozó biztosított, valamint ellátási területtől függetlenül biztosított, avagy térítéses ellátásban részesülő gyermektelenséggel küzdő párok számára nyújt szolgáltatást az </w:t>
      </w:r>
      <w:proofErr w:type="gramStart"/>
      <w:r w:rsidRPr="009D318C">
        <w:rPr>
          <w:szCs w:val="24"/>
        </w:rPr>
        <w:t>asszisztált</w:t>
      </w:r>
      <w:proofErr w:type="gramEnd"/>
      <w:r w:rsidRPr="009D318C">
        <w:rPr>
          <w:szCs w:val="24"/>
        </w:rPr>
        <w:t xml:space="preserve"> reprodukciós eljárások területén. Ezek közül alapvetően az IVF, ICSI eljárások és azok különböző változatai révén kíván segítséget nyújtani a meddő pároknak. </w:t>
      </w:r>
    </w:p>
    <w:p w:rsidR="009D318C" w:rsidRPr="009D318C" w:rsidRDefault="009D318C" w:rsidP="009D318C">
      <w:pPr>
        <w:jc w:val="both"/>
        <w:rPr>
          <w:szCs w:val="24"/>
        </w:rPr>
      </w:pPr>
      <w:r w:rsidRPr="009D318C">
        <w:rPr>
          <w:szCs w:val="24"/>
        </w:rPr>
        <w:t xml:space="preserve">Az ARC elsődleges feladata magas színvonalú szolgáltatás nyújtása az in vitro </w:t>
      </w:r>
      <w:proofErr w:type="spellStart"/>
      <w:r w:rsidRPr="009D318C">
        <w:rPr>
          <w:szCs w:val="24"/>
        </w:rPr>
        <w:t>fertilizációs</w:t>
      </w:r>
      <w:proofErr w:type="spellEnd"/>
      <w:r w:rsidRPr="009D318C">
        <w:rPr>
          <w:szCs w:val="24"/>
        </w:rPr>
        <w:t xml:space="preserve"> eljárások területén, európai szintű sikerességi rátával és kiemelkedően jó betegelégedettségi mutatókkal. </w:t>
      </w:r>
    </w:p>
    <w:p w:rsidR="009D318C" w:rsidRPr="009D318C" w:rsidRDefault="009D318C" w:rsidP="009D318C">
      <w:pPr>
        <w:jc w:val="both"/>
        <w:rPr>
          <w:szCs w:val="24"/>
        </w:rPr>
      </w:pPr>
      <w:r>
        <w:rPr>
          <w:szCs w:val="24"/>
        </w:rPr>
        <w:t xml:space="preserve">Az intézetben dolgozó </w:t>
      </w:r>
      <w:proofErr w:type="gramStart"/>
      <w:r>
        <w:rPr>
          <w:szCs w:val="24"/>
        </w:rPr>
        <w:t xml:space="preserve">biológus </w:t>
      </w:r>
      <w:r w:rsidRPr="009D318C">
        <w:rPr>
          <w:szCs w:val="24"/>
        </w:rPr>
        <w:t xml:space="preserve"> munkatársak</w:t>
      </w:r>
      <w:proofErr w:type="gramEnd"/>
      <w:r w:rsidRPr="009D318C">
        <w:rPr>
          <w:szCs w:val="24"/>
        </w:rPr>
        <w:t xml:space="preserve"> számára a tevékenységünk leírása, megismertetése.  </w:t>
      </w:r>
    </w:p>
    <w:p w:rsidR="009D318C" w:rsidRDefault="009D318C" w:rsidP="009D318C">
      <w:pPr>
        <w:pStyle w:val="Listaszerbekezds"/>
        <w:jc w:val="both"/>
        <w:rPr>
          <w:b/>
          <w:bCs/>
          <w:szCs w:val="24"/>
        </w:rPr>
      </w:pP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Hivatkozások</w:t>
      </w: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9D318C" w:rsidRDefault="009D318C" w:rsidP="009D318C">
      <w:pPr>
        <w:pStyle w:val="Listaszerbekezds"/>
        <w:numPr>
          <w:ilvl w:val="0"/>
          <w:numId w:val="22"/>
        </w:numPr>
        <w:spacing w:after="160" w:line="259" w:lineRule="auto"/>
        <w:jc w:val="both"/>
        <w:rPr>
          <w:szCs w:val="24"/>
        </w:rPr>
      </w:pPr>
      <w:r w:rsidRPr="00C3179A">
        <w:rPr>
          <w:szCs w:val="24"/>
        </w:rPr>
        <w:t>1997 évi CLIV tv. az egészségügyről</w:t>
      </w:r>
    </w:p>
    <w:p w:rsidR="009D318C" w:rsidRDefault="009D318C" w:rsidP="009D318C">
      <w:pPr>
        <w:pStyle w:val="Listaszerbekezds"/>
        <w:numPr>
          <w:ilvl w:val="0"/>
          <w:numId w:val="22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 xml:space="preserve">002098 klinikai egészségügyi szakmai irányelv az </w:t>
      </w:r>
      <w:proofErr w:type="spellStart"/>
      <w:r>
        <w:rPr>
          <w:szCs w:val="24"/>
        </w:rPr>
        <w:t>infertilitás</w:t>
      </w:r>
      <w:proofErr w:type="spellEnd"/>
      <w:r>
        <w:rPr>
          <w:szCs w:val="24"/>
        </w:rPr>
        <w:t xml:space="preserve"> és </w:t>
      </w:r>
      <w:proofErr w:type="spellStart"/>
      <w:r>
        <w:rPr>
          <w:szCs w:val="24"/>
        </w:rPr>
        <w:t>szubfertilitás</w:t>
      </w:r>
      <w:proofErr w:type="spellEnd"/>
      <w:r>
        <w:rPr>
          <w:szCs w:val="24"/>
        </w:rPr>
        <w:t xml:space="preserve"> kivizsgálásáról és az </w:t>
      </w:r>
      <w:proofErr w:type="gramStart"/>
      <w:r>
        <w:rPr>
          <w:szCs w:val="24"/>
        </w:rPr>
        <w:t>asszisztált</w:t>
      </w:r>
      <w:proofErr w:type="gramEnd"/>
      <w:r>
        <w:rPr>
          <w:szCs w:val="24"/>
        </w:rPr>
        <w:t xml:space="preserve"> reprodukciós kezelésekről (2019)</w:t>
      </w:r>
    </w:p>
    <w:p w:rsidR="009D318C" w:rsidRDefault="009D318C" w:rsidP="009D318C">
      <w:pPr>
        <w:pStyle w:val="Listaszerbekezds"/>
        <w:numPr>
          <w:ilvl w:val="0"/>
          <w:numId w:val="22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 xml:space="preserve">30/1998. (VI.24) NM rendelet az emberi reprodukciós eljárások végzésére vonatkozó, valamint az </w:t>
      </w:r>
      <w:proofErr w:type="gramStart"/>
      <w:r>
        <w:rPr>
          <w:szCs w:val="24"/>
        </w:rPr>
        <w:t>ivarsejtekkel</w:t>
      </w:r>
      <w:proofErr w:type="gramEnd"/>
      <w:r>
        <w:rPr>
          <w:szCs w:val="24"/>
        </w:rPr>
        <w:t xml:space="preserve"> embriókkal való rendelkezésre és azok fagyasztva tárolására vonatkozó részletes szabályokról</w:t>
      </w:r>
    </w:p>
    <w:p w:rsidR="009D318C" w:rsidRDefault="009D318C" w:rsidP="009D318C">
      <w:pPr>
        <w:pStyle w:val="Listaszerbekezds"/>
        <w:numPr>
          <w:ilvl w:val="0"/>
          <w:numId w:val="22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>60/2003 (X.20) ESZCSM rendelet az egészségügyi szolgáltatások nyújtásához szükséges szakmai minimumfeltételekről</w:t>
      </w:r>
    </w:p>
    <w:p w:rsidR="009D318C" w:rsidRDefault="009D318C" w:rsidP="009D318C">
      <w:pPr>
        <w:pStyle w:val="Listaszerbekezds"/>
        <w:numPr>
          <w:ilvl w:val="0"/>
          <w:numId w:val="22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>49/1997. (XII.17) NM rendelet a kötelező egészségbiztosítási pénztár keretében igénybe vehető meddőségkezelési eljárásokról</w:t>
      </w:r>
    </w:p>
    <w:p w:rsidR="009D318C" w:rsidRDefault="009D318C" w:rsidP="009D318C">
      <w:pPr>
        <w:pStyle w:val="Listaszerbekezds"/>
        <w:numPr>
          <w:ilvl w:val="0"/>
          <w:numId w:val="22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 xml:space="preserve">ESHRE </w:t>
      </w:r>
      <w:proofErr w:type="spellStart"/>
      <w:r>
        <w:rPr>
          <w:szCs w:val="24"/>
        </w:rPr>
        <w:t>Istanbul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consensus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embryo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assessment</w:t>
      </w:r>
      <w:proofErr w:type="spellEnd"/>
      <w:r>
        <w:rPr>
          <w:szCs w:val="24"/>
        </w:rPr>
        <w:t xml:space="preserve"> (2011) </w:t>
      </w:r>
    </w:p>
    <w:p w:rsidR="009D318C" w:rsidRDefault="009D318C" w:rsidP="009D318C">
      <w:pPr>
        <w:pStyle w:val="Listaszerbekezds"/>
        <w:numPr>
          <w:ilvl w:val="0"/>
          <w:numId w:val="22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 xml:space="preserve">ESHRE </w:t>
      </w:r>
      <w:proofErr w:type="spellStart"/>
      <w:r>
        <w:rPr>
          <w:szCs w:val="24"/>
        </w:rPr>
        <w:t>Vienna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Consensus</w:t>
      </w:r>
      <w:proofErr w:type="spellEnd"/>
      <w:r>
        <w:rPr>
          <w:szCs w:val="24"/>
        </w:rPr>
        <w:t xml:space="preserve"> (2015)</w:t>
      </w:r>
    </w:p>
    <w:p w:rsidR="009D318C" w:rsidRDefault="009D318C" w:rsidP="009D318C">
      <w:pPr>
        <w:pStyle w:val="Listaszerbekezds"/>
        <w:numPr>
          <w:ilvl w:val="0"/>
          <w:numId w:val="22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 xml:space="preserve">ESHRE </w:t>
      </w:r>
      <w:proofErr w:type="spellStart"/>
      <w:r>
        <w:rPr>
          <w:szCs w:val="24"/>
        </w:rPr>
        <w:t>Revised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guidelines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practise</w:t>
      </w:r>
      <w:proofErr w:type="spellEnd"/>
      <w:r>
        <w:rPr>
          <w:szCs w:val="24"/>
        </w:rPr>
        <w:t xml:space="preserve"> in IVF </w:t>
      </w:r>
      <w:proofErr w:type="spellStart"/>
      <w:r>
        <w:rPr>
          <w:szCs w:val="24"/>
        </w:rPr>
        <w:t>laboratories</w:t>
      </w:r>
      <w:proofErr w:type="spellEnd"/>
      <w:r>
        <w:rPr>
          <w:szCs w:val="24"/>
        </w:rPr>
        <w:t xml:space="preserve"> (2015) </w:t>
      </w:r>
    </w:p>
    <w:p w:rsidR="009D318C" w:rsidRDefault="009D318C" w:rsidP="009D318C">
      <w:pPr>
        <w:pStyle w:val="Listaszerbekezds"/>
        <w:numPr>
          <w:ilvl w:val="0"/>
          <w:numId w:val="22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 xml:space="preserve">ESHRE International </w:t>
      </w:r>
      <w:proofErr w:type="spellStart"/>
      <w:r>
        <w:rPr>
          <w:szCs w:val="24"/>
        </w:rPr>
        <w:t>evidence-based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guideline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assessment</w:t>
      </w:r>
      <w:proofErr w:type="spellEnd"/>
      <w:r>
        <w:rPr>
          <w:szCs w:val="24"/>
        </w:rPr>
        <w:t xml:space="preserve"> and management of </w:t>
      </w:r>
      <w:proofErr w:type="spellStart"/>
      <w:r>
        <w:rPr>
          <w:szCs w:val="24"/>
        </w:rPr>
        <w:t>polycystic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ovary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syndrome</w:t>
      </w:r>
      <w:proofErr w:type="spellEnd"/>
      <w:r>
        <w:rPr>
          <w:szCs w:val="24"/>
        </w:rPr>
        <w:t xml:space="preserve"> (2018)</w:t>
      </w:r>
    </w:p>
    <w:p w:rsidR="009D318C" w:rsidRPr="00C3179A" w:rsidRDefault="009D318C" w:rsidP="009D318C">
      <w:pPr>
        <w:pStyle w:val="Listaszerbekezds"/>
        <w:numPr>
          <w:ilvl w:val="0"/>
          <w:numId w:val="22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 xml:space="preserve">ESHRE </w:t>
      </w:r>
      <w:proofErr w:type="spellStart"/>
      <w:r>
        <w:rPr>
          <w:szCs w:val="24"/>
        </w:rPr>
        <w:t>guideline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ultrasound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oocyte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pick-up</w:t>
      </w:r>
      <w:proofErr w:type="spellEnd"/>
      <w:r>
        <w:rPr>
          <w:szCs w:val="24"/>
        </w:rPr>
        <w:t xml:space="preserve"> (2019)</w:t>
      </w: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566E19" w:rsidRDefault="0081092E">
      <w:pPr>
        <w:pStyle w:val="llb"/>
        <w:tabs>
          <w:tab w:val="clear" w:pos="4536"/>
          <w:tab w:val="clear" w:pos="9072"/>
        </w:tabs>
        <w:rPr>
          <w:b/>
        </w:rPr>
      </w:pPr>
      <w:r>
        <w:rPr>
          <w:b/>
        </w:rPr>
        <w:t>3.</w:t>
      </w:r>
      <w:r>
        <w:rPr>
          <w:b/>
        </w:rPr>
        <w:tab/>
        <w:t xml:space="preserve"> Rövidítések</w:t>
      </w: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81092E" w:rsidRDefault="0081092E" w:rsidP="0081092E">
      <w:pPr>
        <w:rPr>
          <w:szCs w:val="24"/>
        </w:rPr>
      </w:pPr>
      <w:r>
        <w:rPr>
          <w:szCs w:val="24"/>
        </w:rPr>
        <w:t xml:space="preserve">ESHRE – European Society of Human </w:t>
      </w:r>
      <w:proofErr w:type="spellStart"/>
      <w:r>
        <w:rPr>
          <w:szCs w:val="24"/>
        </w:rPr>
        <w:t>Reproduction</w:t>
      </w:r>
      <w:proofErr w:type="spellEnd"/>
    </w:p>
    <w:p w:rsidR="0081092E" w:rsidRDefault="0081092E" w:rsidP="0081092E">
      <w:pPr>
        <w:rPr>
          <w:szCs w:val="24"/>
        </w:rPr>
      </w:pPr>
      <w:r>
        <w:rPr>
          <w:szCs w:val="24"/>
        </w:rPr>
        <w:t>ET – embrióbeültetés (</w:t>
      </w:r>
      <w:proofErr w:type="spellStart"/>
      <w:r>
        <w:rPr>
          <w:szCs w:val="24"/>
        </w:rPr>
        <w:t>embriotransfer</w:t>
      </w:r>
      <w:proofErr w:type="spellEnd"/>
      <w:r>
        <w:rPr>
          <w:szCs w:val="24"/>
        </w:rPr>
        <w:t xml:space="preserve">) </w:t>
      </w:r>
    </w:p>
    <w:p w:rsidR="0081092E" w:rsidRDefault="0081092E" w:rsidP="0081092E">
      <w:pPr>
        <w:rPr>
          <w:szCs w:val="24"/>
        </w:rPr>
      </w:pPr>
      <w:r>
        <w:rPr>
          <w:szCs w:val="24"/>
        </w:rPr>
        <w:t xml:space="preserve">HBA – </w:t>
      </w:r>
      <w:proofErr w:type="spellStart"/>
      <w:r>
        <w:rPr>
          <w:szCs w:val="24"/>
        </w:rPr>
        <w:t>hialuronsav</w:t>
      </w:r>
      <w:proofErr w:type="spellEnd"/>
      <w:r>
        <w:rPr>
          <w:szCs w:val="24"/>
        </w:rPr>
        <w:t xml:space="preserve"> kötő képesség </w:t>
      </w:r>
      <w:proofErr w:type="gramStart"/>
      <w:r>
        <w:rPr>
          <w:szCs w:val="24"/>
        </w:rPr>
        <w:t xml:space="preserve">( </w:t>
      </w:r>
      <w:proofErr w:type="spellStart"/>
      <w:r>
        <w:rPr>
          <w:szCs w:val="24"/>
        </w:rPr>
        <w:t>hyaluronic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acid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binding</w:t>
      </w:r>
      <w:proofErr w:type="spellEnd"/>
      <w:r>
        <w:rPr>
          <w:szCs w:val="24"/>
        </w:rPr>
        <w:t xml:space="preserve"> test)</w:t>
      </w:r>
    </w:p>
    <w:p w:rsidR="0081092E" w:rsidRDefault="0081092E" w:rsidP="0081092E">
      <w:pPr>
        <w:rPr>
          <w:szCs w:val="24"/>
        </w:rPr>
      </w:pPr>
      <w:proofErr w:type="spellStart"/>
      <w:r>
        <w:rPr>
          <w:szCs w:val="24"/>
        </w:rPr>
        <w:t>hCG</w:t>
      </w:r>
      <w:proofErr w:type="spellEnd"/>
      <w:r>
        <w:rPr>
          <w:szCs w:val="24"/>
        </w:rPr>
        <w:t xml:space="preserve"> – human </w:t>
      </w:r>
      <w:proofErr w:type="spellStart"/>
      <w:r>
        <w:rPr>
          <w:szCs w:val="24"/>
        </w:rPr>
        <w:t>chorialis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gonadotropin</w:t>
      </w:r>
      <w:proofErr w:type="spellEnd"/>
    </w:p>
    <w:p w:rsidR="0081092E" w:rsidRDefault="0081092E" w:rsidP="0081092E">
      <w:pPr>
        <w:rPr>
          <w:szCs w:val="24"/>
        </w:rPr>
      </w:pPr>
      <w:r>
        <w:rPr>
          <w:szCs w:val="24"/>
        </w:rPr>
        <w:t xml:space="preserve">ICSI – </w:t>
      </w:r>
      <w:proofErr w:type="spellStart"/>
      <w:r>
        <w:rPr>
          <w:szCs w:val="24"/>
        </w:rPr>
        <w:t>intracitoplazmatikus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spermium injektálás</w:t>
      </w:r>
      <w:proofErr w:type="gramEnd"/>
    </w:p>
    <w:p w:rsidR="0081092E" w:rsidRDefault="004C4A9C" w:rsidP="0081092E">
      <w:pPr>
        <w:rPr>
          <w:szCs w:val="24"/>
        </w:rPr>
      </w:pPr>
      <w:r>
        <w:rPr>
          <w:szCs w:val="24"/>
        </w:rPr>
        <w:t>IVF – i</w:t>
      </w:r>
      <w:r w:rsidR="0081092E">
        <w:rPr>
          <w:szCs w:val="24"/>
        </w:rPr>
        <w:t xml:space="preserve">n vitro </w:t>
      </w:r>
      <w:proofErr w:type="spellStart"/>
      <w:r w:rsidR="0081092E">
        <w:rPr>
          <w:szCs w:val="24"/>
        </w:rPr>
        <w:t>fertilizáció</w:t>
      </w:r>
      <w:proofErr w:type="spellEnd"/>
    </w:p>
    <w:p w:rsidR="0081092E" w:rsidRDefault="0081092E" w:rsidP="0081092E">
      <w:pPr>
        <w:rPr>
          <w:szCs w:val="24"/>
        </w:rPr>
      </w:pPr>
      <w:r>
        <w:rPr>
          <w:szCs w:val="24"/>
        </w:rPr>
        <w:t xml:space="preserve">LH – </w:t>
      </w:r>
      <w:proofErr w:type="spellStart"/>
      <w:r>
        <w:rPr>
          <w:szCs w:val="24"/>
        </w:rPr>
        <w:t>luteinizáló</w:t>
      </w:r>
      <w:proofErr w:type="spellEnd"/>
      <w:r>
        <w:rPr>
          <w:szCs w:val="24"/>
        </w:rPr>
        <w:t xml:space="preserve"> hormon</w:t>
      </w:r>
    </w:p>
    <w:p w:rsidR="0081092E" w:rsidRDefault="004C4A9C" w:rsidP="0081092E">
      <w:pPr>
        <w:rPr>
          <w:szCs w:val="24"/>
        </w:rPr>
      </w:pPr>
      <w:r>
        <w:rPr>
          <w:szCs w:val="24"/>
        </w:rPr>
        <w:t xml:space="preserve">AHA- </w:t>
      </w:r>
      <w:proofErr w:type="gramStart"/>
      <w:r>
        <w:rPr>
          <w:szCs w:val="24"/>
        </w:rPr>
        <w:t>asszisztált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hatching</w:t>
      </w:r>
      <w:proofErr w:type="spellEnd"/>
    </w:p>
    <w:p w:rsidR="0081092E" w:rsidRPr="004C4A9C" w:rsidRDefault="004C4A9C">
      <w:pPr>
        <w:pStyle w:val="llb"/>
        <w:tabs>
          <w:tab w:val="clear" w:pos="4536"/>
          <w:tab w:val="clear" w:pos="9072"/>
        </w:tabs>
      </w:pPr>
      <w:r w:rsidRPr="004C4A9C">
        <w:lastRenderedPageBreak/>
        <w:t xml:space="preserve">FSH- </w:t>
      </w:r>
      <w:proofErr w:type="spellStart"/>
      <w:r w:rsidRPr="004C4A9C">
        <w:t>follikulus</w:t>
      </w:r>
      <w:proofErr w:type="spellEnd"/>
      <w:r w:rsidRPr="004C4A9C">
        <w:t xml:space="preserve"> stimuláló hormon</w:t>
      </w:r>
    </w:p>
    <w:p w:rsidR="0081092E" w:rsidRPr="004C4A9C" w:rsidRDefault="0081092E">
      <w:pPr>
        <w:pStyle w:val="llb"/>
        <w:tabs>
          <w:tab w:val="clear" w:pos="4536"/>
          <w:tab w:val="clear" w:pos="9072"/>
        </w:tabs>
      </w:pPr>
    </w:p>
    <w:p w:rsidR="0081092E" w:rsidRDefault="0081092E">
      <w:pPr>
        <w:pStyle w:val="llb"/>
        <w:tabs>
          <w:tab w:val="clear" w:pos="4536"/>
          <w:tab w:val="clear" w:pos="9072"/>
        </w:tabs>
        <w:rPr>
          <w:b/>
        </w:rPr>
      </w:pPr>
    </w:p>
    <w:p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Szükséges létszám</w:t>
      </w:r>
      <w:r w:rsidR="00F006C9">
        <w:rPr>
          <w:b/>
        </w:rPr>
        <w:t>:</w:t>
      </w: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F006C9" w:rsidRPr="00F006C9" w:rsidRDefault="00F006C9" w:rsidP="00F006C9">
      <w:pPr>
        <w:pStyle w:val="Listaszerbekezds"/>
        <w:numPr>
          <w:ilvl w:val="0"/>
          <w:numId w:val="5"/>
        </w:numPr>
        <w:rPr>
          <w:szCs w:val="24"/>
        </w:rPr>
      </w:pPr>
      <w:r w:rsidRPr="00F006C9">
        <w:rPr>
          <w:szCs w:val="24"/>
        </w:rPr>
        <w:t xml:space="preserve">laborvezető (orvos, vegyész, gyógyszerész, </w:t>
      </w:r>
      <w:proofErr w:type="gramStart"/>
      <w:r w:rsidRPr="00F006C9">
        <w:rPr>
          <w:szCs w:val="24"/>
        </w:rPr>
        <w:t>biológus képesítéssel</w:t>
      </w:r>
      <w:proofErr w:type="gramEnd"/>
      <w:r w:rsidRPr="00F006C9">
        <w:rPr>
          <w:szCs w:val="24"/>
        </w:rPr>
        <w:t>) min: 1 fő</w:t>
      </w:r>
    </w:p>
    <w:p w:rsidR="00F006C9" w:rsidRPr="00F006C9" w:rsidRDefault="00F006C9" w:rsidP="00F006C9">
      <w:pPr>
        <w:pStyle w:val="Listaszerbekezds"/>
        <w:numPr>
          <w:ilvl w:val="0"/>
          <w:numId w:val="5"/>
        </w:numPr>
        <w:rPr>
          <w:szCs w:val="24"/>
        </w:rPr>
      </w:pPr>
      <w:r w:rsidRPr="00F006C9">
        <w:rPr>
          <w:szCs w:val="24"/>
        </w:rPr>
        <w:t>biológus /szakasszisztens min.1 fő</w:t>
      </w:r>
    </w:p>
    <w:p w:rsidR="00F006C9" w:rsidRPr="00F006C9" w:rsidRDefault="00F006C9" w:rsidP="00F006C9">
      <w:pPr>
        <w:pStyle w:val="Listaszerbekezds"/>
        <w:rPr>
          <w:szCs w:val="24"/>
        </w:rPr>
      </w:pPr>
      <w:r w:rsidRPr="00F006C9">
        <w:rPr>
          <w:szCs w:val="24"/>
        </w:rPr>
        <w:t>A feladatokat 3 fő biológus heti 40 órában látja el. A munkamegosztás megegyezés és a munka mennyisége szerint történik a vezető biológus irányításával.</w:t>
      </w: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Szükséges eszköz</w:t>
      </w: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F006C9" w:rsidRPr="00F006C9" w:rsidRDefault="00F006C9" w:rsidP="00F006C9">
      <w:pPr>
        <w:pStyle w:val="Listaszerbekezds"/>
        <w:numPr>
          <w:ilvl w:val="0"/>
          <w:numId w:val="14"/>
        </w:numPr>
        <w:rPr>
          <w:szCs w:val="24"/>
        </w:rPr>
      </w:pPr>
      <w:proofErr w:type="gramStart"/>
      <w:r w:rsidRPr="00F006C9">
        <w:rPr>
          <w:szCs w:val="24"/>
        </w:rPr>
        <w:t>inverz</w:t>
      </w:r>
      <w:proofErr w:type="gramEnd"/>
      <w:r w:rsidRPr="00F006C9">
        <w:rPr>
          <w:szCs w:val="24"/>
        </w:rPr>
        <w:t xml:space="preserve"> mikroszkóp(ok): a petesejtek vizsgálatához, min: 1 db         jelenleg. </w:t>
      </w:r>
      <w:r w:rsidR="004D7B2C">
        <w:rPr>
          <w:szCs w:val="24"/>
        </w:rPr>
        <w:t xml:space="preserve"> </w:t>
      </w:r>
      <w:r w:rsidRPr="00F006C9">
        <w:rPr>
          <w:szCs w:val="24"/>
        </w:rPr>
        <w:t>2 db</w:t>
      </w:r>
    </w:p>
    <w:p w:rsidR="00F006C9" w:rsidRPr="00F006C9" w:rsidRDefault="00F006C9" w:rsidP="00F006C9">
      <w:pPr>
        <w:pStyle w:val="Listaszerbekezds"/>
        <w:numPr>
          <w:ilvl w:val="0"/>
          <w:numId w:val="14"/>
        </w:numPr>
        <w:rPr>
          <w:szCs w:val="24"/>
        </w:rPr>
      </w:pPr>
      <w:r w:rsidRPr="00F006C9">
        <w:rPr>
          <w:szCs w:val="24"/>
        </w:rPr>
        <w:t xml:space="preserve">lamináris áramlású fülkék a steril </w:t>
      </w:r>
      <w:proofErr w:type="gramStart"/>
      <w:r w:rsidRPr="00F006C9">
        <w:rPr>
          <w:szCs w:val="24"/>
        </w:rPr>
        <w:t xml:space="preserve">munkához </w:t>
      </w:r>
      <w:r>
        <w:rPr>
          <w:szCs w:val="24"/>
        </w:rPr>
        <w:t>:</w:t>
      </w:r>
      <w:proofErr w:type="gramEnd"/>
      <w:r>
        <w:rPr>
          <w:szCs w:val="24"/>
        </w:rPr>
        <w:t xml:space="preserve"> min.1 db                   </w:t>
      </w:r>
      <w:r w:rsidRPr="00F006C9">
        <w:rPr>
          <w:szCs w:val="24"/>
        </w:rPr>
        <w:t>jelenleg:</w:t>
      </w:r>
      <w:r w:rsidR="004D7B2C">
        <w:rPr>
          <w:szCs w:val="24"/>
        </w:rPr>
        <w:t xml:space="preserve"> </w:t>
      </w:r>
      <w:r w:rsidRPr="00F006C9">
        <w:rPr>
          <w:szCs w:val="24"/>
        </w:rPr>
        <w:t>3 db</w:t>
      </w:r>
    </w:p>
    <w:p w:rsidR="00F006C9" w:rsidRPr="00F006C9" w:rsidRDefault="00F006C9" w:rsidP="00F006C9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proofErr w:type="spellStart"/>
      <w:r w:rsidRPr="00F006C9">
        <w:rPr>
          <w:szCs w:val="24"/>
        </w:rPr>
        <w:t>mikromanipulációs</w:t>
      </w:r>
      <w:proofErr w:type="spellEnd"/>
      <w:r w:rsidRPr="00F006C9">
        <w:rPr>
          <w:szCs w:val="24"/>
        </w:rPr>
        <w:t xml:space="preserve"> rendszer (</w:t>
      </w:r>
      <w:proofErr w:type="gramStart"/>
      <w:r w:rsidRPr="00F006C9">
        <w:rPr>
          <w:szCs w:val="24"/>
        </w:rPr>
        <w:t>inverz</w:t>
      </w:r>
      <w:proofErr w:type="gramEnd"/>
      <w:r w:rsidRPr="00F006C9">
        <w:rPr>
          <w:szCs w:val="24"/>
        </w:rPr>
        <w:t xml:space="preserve"> mikroszkóphoz csatl.) min.1  </w:t>
      </w:r>
      <w:r>
        <w:rPr>
          <w:szCs w:val="24"/>
        </w:rPr>
        <w:t xml:space="preserve"> </w:t>
      </w:r>
      <w:r w:rsidRPr="00F006C9">
        <w:rPr>
          <w:szCs w:val="24"/>
        </w:rPr>
        <w:t>jelenleg: 3</w:t>
      </w:r>
      <w:r w:rsidR="004D7B2C">
        <w:rPr>
          <w:szCs w:val="24"/>
        </w:rPr>
        <w:t xml:space="preserve"> </w:t>
      </w:r>
      <w:r w:rsidRPr="00F006C9">
        <w:rPr>
          <w:szCs w:val="24"/>
        </w:rPr>
        <w:t xml:space="preserve">db  </w:t>
      </w:r>
    </w:p>
    <w:p w:rsidR="00F006C9" w:rsidRDefault="00F006C9" w:rsidP="00F006C9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proofErr w:type="spellStart"/>
      <w:r w:rsidRPr="00F006C9">
        <w:rPr>
          <w:szCs w:val="24"/>
        </w:rPr>
        <w:t>Polar</w:t>
      </w:r>
      <w:proofErr w:type="spellEnd"/>
      <w:r w:rsidRPr="00F006C9">
        <w:rPr>
          <w:szCs w:val="24"/>
        </w:rPr>
        <w:t xml:space="preserve"> </w:t>
      </w:r>
      <w:proofErr w:type="spellStart"/>
      <w:r w:rsidRPr="00F006C9">
        <w:rPr>
          <w:szCs w:val="24"/>
        </w:rPr>
        <w:t>Aide</w:t>
      </w:r>
      <w:proofErr w:type="spellEnd"/>
      <w:r w:rsidRPr="00F006C9">
        <w:rPr>
          <w:szCs w:val="24"/>
        </w:rPr>
        <w:t xml:space="preserve">: petesejt osztódási orsóját láthatóvá tevő és minőségét vizsgáló rendszer                                    </w:t>
      </w:r>
    </w:p>
    <w:p w:rsidR="00F006C9" w:rsidRPr="00F006C9" w:rsidRDefault="00DF296D" w:rsidP="00F006C9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r>
        <w:rPr>
          <w:szCs w:val="24"/>
        </w:rPr>
        <w:t>s</w:t>
      </w:r>
      <w:r w:rsidR="00F006C9" w:rsidRPr="00F006C9">
        <w:rPr>
          <w:szCs w:val="24"/>
        </w:rPr>
        <w:t xml:space="preserve">permium </w:t>
      </w:r>
      <w:proofErr w:type="gramStart"/>
      <w:r w:rsidR="00F006C9" w:rsidRPr="00F006C9">
        <w:rPr>
          <w:szCs w:val="24"/>
        </w:rPr>
        <w:t>morfológiai</w:t>
      </w:r>
      <w:proofErr w:type="gramEnd"/>
      <w:r w:rsidR="00F006C9" w:rsidRPr="00F006C9">
        <w:rPr>
          <w:szCs w:val="24"/>
        </w:rPr>
        <w:t xml:space="preserve"> vizsgáló rendszer </w:t>
      </w:r>
    </w:p>
    <w:p w:rsidR="00F006C9" w:rsidRPr="00F006C9" w:rsidRDefault="00DF296D" w:rsidP="00F006C9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proofErr w:type="gramStart"/>
      <w:r>
        <w:rPr>
          <w:szCs w:val="24"/>
        </w:rPr>
        <w:t>vibráció</w:t>
      </w:r>
      <w:proofErr w:type="gramEnd"/>
      <w:r>
        <w:rPr>
          <w:szCs w:val="24"/>
        </w:rPr>
        <w:t>mentes asztal</w:t>
      </w:r>
    </w:p>
    <w:p w:rsidR="00F006C9" w:rsidRPr="00F006C9" w:rsidRDefault="00F006C9" w:rsidP="00F006C9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proofErr w:type="spellStart"/>
      <w:r w:rsidRPr="00F006C9">
        <w:rPr>
          <w:szCs w:val="24"/>
        </w:rPr>
        <w:t>sztereomikroszkóp</w:t>
      </w:r>
      <w:proofErr w:type="spellEnd"/>
      <w:r w:rsidRPr="00F006C9">
        <w:rPr>
          <w:szCs w:val="24"/>
        </w:rPr>
        <w:t xml:space="preserve"> (a petesejtek kereséséhez és a </w:t>
      </w:r>
      <w:proofErr w:type="gramStart"/>
      <w:r w:rsidRPr="00F006C9">
        <w:rPr>
          <w:szCs w:val="24"/>
        </w:rPr>
        <w:t>manipulációs</w:t>
      </w:r>
      <w:proofErr w:type="gramEnd"/>
      <w:r w:rsidRPr="00F006C9">
        <w:rPr>
          <w:szCs w:val="24"/>
        </w:rPr>
        <w:t xml:space="preserve"> munkához</w:t>
      </w:r>
    </w:p>
    <w:p w:rsidR="00F006C9" w:rsidRPr="00F006C9" w:rsidRDefault="00F006C9" w:rsidP="00F006C9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r w:rsidRPr="00F006C9">
        <w:rPr>
          <w:szCs w:val="24"/>
        </w:rPr>
        <w:t xml:space="preserve">termosztátok, inkubátorok: </w:t>
      </w:r>
      <w:proofErr w:type="gramStart"/>
      <w:r w:rsidRPr="00F006C9">
        <w:rPr>
          <w:szCs w:val="24"/>
        </w:rPr>
        <w:t>a</w:t>
      </w:r>
      <w:proofErr w:type="gramEnd"/>
      <w:r w:rsidRPr="00F006C9">
        <w:rPr>
          <w:szCs w:val="24"/>
        </w:rPr>
        <w:t xml:space="preserve"> embriók tenyésztéséhez és a tápoldatok </w:t>
      </w:r>
      <w:proofErr w:type="spellStart"/>
      <w:r w:rsidRPr="00F006C9">
        <w:rPr>
          <w:szCs w:val="24"/>
        </w:rPr>
        <w:t>inku</w:t>
      </w:r>
      <w:r w:rsidR="00DF296D">
        <w:rPr>
          <w:szCs w:val="24"/>
        </w:rPr>
        <w:t>bálásához</w:t>
      </w:r>
      <w:proofErr w:type="spellEnd"/>
      <w:r w:rsidR="00DF296D">
        <w:rPr>
          <w:szCs w:val="24"/>
        </w:rPr>
        <w:t xml:space="preserve"> </w:t>
      </w:r>
    </w:p>
    <w:p w:rsidR="00F006C9" w:rsidRPr="00F006C9" w:rsidRDefault="00F006C9" w:rsidP="00F006C9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proofErr w:type="spellStart"/>
      <w:r w:rsidRPr="00F006C9">
        <w:rPr>
          <w:szCs w:val="24"/>
        </w:rPr>
        <w:t>eü</w:t>
      </w:r>
      <w:proofErr w:type="spellEnd"/>
      <w:r w:rsidRPr="00F006C9">
        <w:rPr>
          <w:szCs w:val="24"/>
        </w:rPr>
        <w:t>. tisztaságú gázok: a lamináris fülkék és a termosztátok működéséhez a megfelelő típusú reduktorokkal kiegészítve</w:t>
      </w:r>
    </w:p>
    <w:p w:rsidR="00F006C9" w:rsidRPr="00F006C9" w:rsidRDefault="00F006C9" w:rsidP="00F006C9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r w:rsidRPr="00F006C9">
        <w:rPr>
          <w:szCs w:val="24"/>
        </w:rPr>
        <w:t xml:space="preserve">hűtőszekrény: az </w:t>
      </w:r>
      <w:proofErr w:type="gramStart"/>
      <w:r w:rsidRPr="00F006C9">
        <w:rPr>
          <w:szCs w:val="24"/>
        </w:rPr>
        <w:t>embrió</w:t>
      </w:r>
      <w:proofErr w:type="gramEnd"/>
      <w:r w:rsidRPr="00F006C9">
        <w:rPr>
          <w:szCs w:val="24"/>
        </w:rPr>
        <w:t>tenyésztéshez szükséges tápoldatok tárolásához</w:t>
      </w:r>
    </w:p>
    <w:p w:rsidR="00F006C9" w:rsidRPr="00F006C9" w:rsidRDefault="00F006C9" w:rsidP="00F006C9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r w:rsidRPr="00F006C9">
        <w:rPr>
          <w:szCs w:val="24"/>
        </w:rPr>
        <w:t xml:space="preserve">szövettenyésztő minőségű, egyszer használatos, nem embriótoxikus laboratóriumi </w:t>
      </w:r>
      <w:proofErr w:type="spellStart"/>
      <w:r w:rsidRPr="00F006C9">
        <w:rPr>
          <w:szCs w:val="24"/>
        </w:rPr>
        <w:t>edényzet</w:t>
      </w:r>
      <w:proofErr w:type="spellEnd"/>
    </w:p>
    <w:p w:rsidR="00F006C9" w:rsidRPr="00F006C9" w:rsidRDefault="00F006C9" w:rsidP="00F006C9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proofErr w:type="gramStart"/>
      <w:r w:rsidRPr="00F006C9">
        <w:rPr>
          <w:szCs w:val="24"/>
        </w:rPr>
        <w:t>punkciós</w:t>
      </w:r>
      <w:proofErr w:type="gramEnd"/>
      <w:r w:rsidRPr="00F006C9">
        <w:rPr>
          <w:szCs w:val="24"/>
        </w:rPr>
        <w:t xml:space="preserve"> tűk, </w:t>
      </w:r>
      <w:proofErr w:type="spellStart"/>
      <w:r w:rsidRPr="00F006C9">
        <w:rPr>
          <w:szCs w:val="24"/>
        </w:rPr>
        <w:t>embriotranszferkatéterek</w:t>
      </w:r>
      <w:proofErr w:type="spellEnd"/>
      <w:r w:rsidRPr="00F006C9">
        <w:rPr>
          <w:szCs w:val="24"/>
        </w:rPr>
        <w:t xml:space="preserve"> (egyszerhasználatos, steril műanyageszközök, nem </w:t>
      </w:r>
      <w:proofErr w:type="spellStart"/>
      <w:r w:rsidRPr="00F006C9">
        <w:rPr>
          <w:szCs w:val="24"/>
        </w:rPr>
        <w:t>embriótoxikusak</w:t>
      </w:r>
      <w:proofErr w:type="spellEnd"/>
      <w:r w:rsidRPr="00F006C9">
        <w:rPr>
          <w:szCs w:val="24"/>
        </w:rPr>
        <w:t>)</w:t>
      </w:r>
    </w:p>
    <w:p w:rsidR="00F006C9" w:rsidRPr="00F006C9" w:rsidRDefault="00F006C9" w:rsidP="00F006C9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r w:rsidRPr="00F006C9">
        <w:rPr>
          <w:szCs w:val="24"/>
        </w:rPr>
        <w:t>motoros automatapipetták, egyszerhasználatos, steril szűrővel ellátott heggyel</w:t>
      </w:r>
    </w:p>
    <w:p w:rsidR="004C4A9C" w:rsidRPr="00884846" w:rsidRDefault="00F006C9" w:rsidP="00884846">
      <w:pPr>
        <w:pStyle w:val="Listaszerbekezds"/>
        <w:numPr>
          <w:ilvl w:val="0"/>
          <w:numId w:val="14"/>
        </w:numPr>
        <w:spacing w:after="160" w:line="259" w:lineRule="auto"/>
        <w:rPr>
          <w:szCs w:val="24"/>
        </w:rPr>
      </w:pPr>
      <w:r w:rsidRPr="00F006C9">
        <w:rPr>
          <w:szCs w:val="24"/>
        </w:rPr>
        <w:t>tápolda</w:t>
      </w:r>
      <w:r w:rsidR="00DF296D">
        <w:rPr>
          <w:szCs w:val="24"/>
        </w:rPr>
        <w:t>tok</w:t>
      </w:r>
    </w:p>
    <w:p w:rsidR="004C4A9C" w:rsidRDefault="004C4A9C">
      <w:pPr>
        <w:pStyle w:val="llb"/>
        <w:tabs>
          <w:tab w:val="clear" w:pos="4536"/>
          <w:tab w:val="clear" w:pos="9072"/>
        </w:tabs>
        <w:rPr>
          <w:b/>
        </w:rPr>
      </w:pPr>
    </w:p>
    <w:p w:rsidR="004C4A9C" w:rsidRDefault="004C4A9C">
      <w:pPr>
        <w:pStyle w:val="llb"/>
        <w:tabs>
          <w:tab w:val="clear" w:pos="4536"/>
          <w:tab w:val="clear" w:pos="9072"/>
        </w:tabs>
        <w:rPr>
          <w:b/>
        </w:rPr>
      </w:pP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Művelet leírása</w:t>
      </w:r>
    </w:p>
    <w:p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:rsidR="00DF296D" w:rsidRPr="00DF296D" w:rsidRDefault="00DF296D" w:rsidP="00DF296D">
      <w:pPr>
        <w:pStyle w:val="Listaszerbekezds"/>
        <w:numPr>
          <w:ilvl w:val="1"/>
          <w:numId w:val="4"/>
        </w:numPr>
        <w:rPr>
          <w:b/>
          <w:bCs/>
          <w:szCs w:val="24"/>
        </w:rPr>
      </w:pPr>
      <w:r w:rsidRPr="00DF296D">
        <w:rPr>
          <w:b/>
          <w:bCs/>
          <w:szCs w:val="24"/>
        </w:rPr>
        <w:t>Előkészületek petesejtnyeréshez, megtermékenyítéshez, tenyésztéshez</w:t>
      </w:r>
    </w:p>
    <w:p w:rsidR="00DF296D" w:rsidRPr="00DF296D" w:rsidRDefault="00DF296D" w:rsidP="00DF296D">
      <w:pPr>
        <w:pStyle w:val="Listaszerbekezds"/>
        <w:ind w:left="420"/>
        <w:rPr>
          <w:b/>
          <w:bCs/>
          <w:szCs w:val="24"/>
        </w:rPr>
      </w:pPr>
    </w:p>
    <w:p w:rsidR="00DF296D" w:rsidRDefault="00DF296D" w:rsidP="003D2203">
      <w:pPr>
        <w:ind w:firstLine="420"/>
        <w:jc w:val="both"/>
        <w:rPr>
          <w:szCs w:val="24"/>
        </w:rPr>
      </w:pPr>
      <w:r>
        <w:rPr>
          <w:szCs w:val="24"/>
        </w:rPr>
        <w:t>A</w:t>
      </w:r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follikulusok</w:t>
      </w:r>
      <w:proofErr w:type="spellEnd"/>
      <w:r w:rsidRPr="006C6D0E">
        <w:rPr>
          <w:szCs w:val="24"/>
        </w:rPr>
        <w:t xml:space="preserve"> aspirációja ultrahangvezérlés mellett, a hüvelyen keresztül,</w:t>
      </w:r>
      <w:r>
        <w:rPr>
          <w:szCs w:val="24"/>
        </w:rPr>
        <w:t xml:space="preserve"> </w:t>
      </w:r>
      <w:r w:rsidRPr="006C6D0E">
        <w:rPr>
          <w:szCs w:val="24"/>
        </w:rPr>
        <w:t>steril körülmények között történik.</w:t>
      </w:r>
    </w:p>
    <w:p w:rsidR="004C4A9C" w:rsidRPr="006C6D0E" w:rsidRDefault="004C4A9C" w:rsidP="00DF296D">
      <w:pPr>
        <w:jc w:val="both"/>
        <w:rPr>
          <w:szCs w:val="24"/>
        </w:rPr>
      </w:pPr>
    </w:p>
    <w:p w:rsidR="00DF296D" w:rsidRPr="00180B3B" w:rsidRDefault="00180B3B" w:rsidP="00DF296D">
      <w:pPr>
        <w:jc w:val="both"/>
        <w:rPr>
          <w:b/>
          <w:szCs w:val="24"/>
        </w:rPr>
      </w:pPr>
      <w:r w:rsidRPr="00180B3B">
        <w:rPr>
          <w:b/>
          <w:szCs w:val="24"/>
        </w:rPr>
        <w:lastRenderedPageBreak/>
        <w:t>5.1.1.</w:t>
      </w:r>
      <w:r w:rsidR="00DF296D" w:rsidRPr="00180B3B">
        <w:rPr>
          <w:b/>
          <w:szCs w:val="24"/>
        </w:rPr>
        <w:t xml:space="preserve">A petesejtnyerést megelőző előkészületek: </w:t>
      </w:r>
    </w:p>
    <w:p w:rsidR="00DF296D" w:rsidRPr="006C6D0E" w:rsidRDefault="00DF296D" w:rsidP="00DF296D">
      <w:pPr>
        <w:jc w:val="both"/>
        <w:rPr>
          <w:szCs w:val="24"/>
        </w:rPr>
      </w:pPr>
    </w:p>
    <w:p w:rsidR="00DF296D" w:rsidRPr="003D2203" w:rsidRDefault="00DF296D" w:rsidP="003D2203">
      <w:pPr>
        <w:ind w:firstLine="708"/>
        <w:jc w:val="both"/>
        <w:rPr>
          <w:szCs w:val="24"/>
        </w:rPr>
      </w:pPr>
      <w:r w:rsidRPr="003D2203">
        <w:rPr>
          <w:szCs w:val="24"/>
        </w:rPr>
        <w:t>A petesejtek leszívása előtti napon délután elkészítjük a páciens(</w:t>
      </w:r>
      <w:proofErr w:type="spellStart"/>
      <w:r w:rsidRPr="003D2203">
        <w:rPr>
          <w:szCs w:val="24"/>
        </w:rPr>
        <w:t>ek</w:t>
      </w:r>
      <w:proofErr w:type="spellEnd"/>
      <w:r w:rsidRPr="003D2203">
        <w:rPr>
          <w:szCs w:val="24"/>
        </w:rPr>
        <w:t xml:space="preserve">) tenyésztő edényeit és kimérjük a petesejtnyeréshez és az </w:t>
      </w:r>
      <w:proofErr w:type="gramStart"/>
      <w:r w:rsidRPr="003D2203">
        <w:rPr>
          <w:szCs w:val="24"/>
        </w:rPr>
        <w:t>embrió</w:t>
      </w:r>
      <w:proofErr w:type="gramEnd"/>
      <w:r w:rsidRPr="003D2203">
        <w:rPr>
          <w:szCs w:val="24"/>
        </w:rPr>
        <w:t xml:space="preserve">tenyésztéshez szükséges </w:t>
      </w:r>
      <w:proofErr w:type="spellStart"/>
      <w:r w:rsidRPr="003D2203">
        <w:rPr>
          <w:szCs w:val="24"/>
        </w:rPr>
        <w:t>tápoldatokat</w:t>
      </w:r>
      <w:proofErr w:type="spellEnd"/>
      <w:r w:rsidRPr="003D2203">
        <w:rPr>
          <w:szCs w:val="24"/>
        </w:rPr>
        <w:t xml:space="preserve"> és azokat inkubátorokba helyezzük </w:t>
      </w:r>
      <w:proofErr w:type="spellStart"/>
      <w:r w:rsidRPr="003D2203">
        <w:rPr>
          <w:szCs w:val="24"/>
        </w:rPr>
        <w:t>ekvilibrálás</w:t>
      </w:r>
      <w:proofErr w:type="spellEnd"/>
      <w:r w:rsidRPr="003D2203">
        <w:rPr>
          <w:szCs w:val="24"/>
        </w:rPr>
        <w:t xml:space="preserve"> céljából.</w:t>
      </w:r>
    </w:p>
    <w:p w:rsidR="00856ABE" w:rsidRDefault="00856ABE" w:rsidP="00856ABE">
      <w:pPr>
        <w:jc w:val="both"/>
        <w:rPr>
          <w:b/>
          <w:bCs/>
          <w:szCs w:val="24"/>
        </w:rPr>
      </w:pPr>
    </w:p>
    <w:p w:rsidR="00856ABE" w:rsidRDefault="00856ABE" w:rsidP="00856AB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5.</w:t>
      </w:r>
      <w:r w:rsidR="003D2203">
        <w:rPr>
          <w:b/>
          <w:bCs/>
          <w:szCs w:val="24"/>
        </w:rPr>
        <w:t>1.</w:t>
      </w:r>
      <w:r>
        <w:rPr>
          <w:b/>
          <w:bCs/>
          <w:szCs w:val="24"/>
        </w:rPr>
        <w:t>2</w:t>
      </w:r>
      <w:r w:rsidRPr="00B7144E">
        <w:rPr>
          <w:b/>
          <w:bCs/>
          <w:szCs w:val="24"/>
        </w:rPr>
        <w:t xml:space="preserve">. </w:t>
      </w:r>
      <w:proofErr w:type="gramStart"/>
      <w:r w:rsidRPr="00B7144E">
        <w:rPr>
          <w:b/>
          <w:bCs/>
          <w:szCs w:val="24"/>
        </w:rPr>
        <w:t>Embrió</w:t>
      </w:r>
      <w:proofErr w:type="gramEnd"/>
      <w:r w:rsidRPr="00B7144E">
        <w:rPr>
          <w:b/>
          <w:bCs/>
          <w:szCs w:val="24"/>
        </w:rPr>
        <w:t xml:space="preserve">tenyésztés </w:t>
      </w:r>
      <w:proofErr w:type="spellStart"/>
      <w:r w:rsidRPr="00B7144E">
        <w:rPr>
          <w:b/>
          <w:bCs/>
          <w:szCs w:val="24"/>
        </w:rPr>
        <w:t>EmbrioScope</w:t>
      </w:r>
      <w:proofErr w:type="spellEnd"/>
      <w:r w:rsidRPr="00B7144E">
        <w:rPr>
          <w:b/>
          <w:bCs/>
          <w:szCs w:val="24"/>
        </w:rPr>
        <w:t xml:space="preserve"> plusz inkubátorban</w:t>
      </w:r>
    </w:p>
    <w:p w:rsidR="003D2203" w:rsidRPr="00B7144E" w:rsidRDefault="003D2203" w:rsidP="00856ABE">
      <w:pPr>
        <w:jc w:val="both"/>
        <w:rPr>
          <w:b/>
          <w:bCs/>
          <w:szCs w:val="24"/>
        </w:rPr>
      </w:pPr>
    </w:p>
    <w:p w:rsidR="00856ABE" w:rsidRPr="003D2203" w:rsidRDefault="00856ABE" w:rsidP="003D2203">
      <w:pPr>
        <w:spacing w:after="160" w:line="259" w:lineRule="auto"/>
        <w:ind w:firstLine="420"/>
        <w:jc w:val="both"/>
        <w:rPr>
          <w:szCs w:val="24"/>
        </w:rPr>
      </w:pPr>
      <w:r w:rsidRPr="003D2203">
        <w:rPr>
          <w:szCs w:val="24"/>
        </w:rPr>
        <w:t xml:space="preserve">Az </w:t>
      </w:r>
      <w:proofErr w:type="spellStart"/>
      <w:r w:rsidRPr="003D2203">
        <w:rPr>
          <w:szCs w:val="24"/>
        </w:rPr>
        <w:t>EmbrioScope</w:t>
      </w:r>
      <w:proofErr w:type="spellEnd"/>
      <w:r w:rsidRPr="003D2203">
        <w:rPr>
          <w:szCs w:val="24"/>
        </w:rPr>
        <w:t xml:space="preserve"> plusz-</w:t>
      </w:r>
      <w:proofErr w:type="spellStart"/>
      <w:r w:rsidRPr="003D2203">
        <w:rPr>
          <w:szCs w:val="24"/>
        </w:rPr>
        <w:t>ban</w:t>
      </w:r>
      <w:proofErr w:type="spellEnd"/>
      <w:r w:rsidRPr="003D2203">
        <w:rPr>
          <w:szCs w:val="24"/>
        </w:rPr>
        <w:t xml:space="preserve"> történő tenyésztéshez </w:t>
      </w:r>
      <w:proofErr w:type="gramStart"/>
      <w:r w:rsidRPr="003D2203">
        <w:rPr>
          <w:szCs w:val="24"/>
        </w:rPr>
        <w:t>speciális</w:t>
      </w:r>
      <w:proofErr w:type="gramEnd"/>
      <w:r w:rsidRPr="003D2203">
        <w:rPr>
          <w:szCs w:val="24"/>
        </w:rPr>
        <w:t xml:space="preserve"> tenyésztőedény szükséges. Ezt az edényt a </w:t>
      </w:r>
      <w:proofErr w:type="gramStart"/>
      <w:r w:rsidRPr="003D2203">
        <w:rPr>
          <w:szCs w:val="24"/>
        </w:rPr>
        <w:t>punkciót</w:t>
      </w:r>
      <w:proofErr w:type="gramEnd"/>
      <w:r w:rsidRPr="003D2203">
        <w:rPr>
          <w:szCs w:val="24"/>
        </w:rPr>
        <w:t xml:space="preserve"> megelőző nap délutánján készítjük elő. Steril körülmények között, lamináris fülke alatt dolgozunk.  </w:t>
      </w:r>
    </w:p>
    <w:p w:rsidR="00856ABE" w:rsidRPr="003D2203" w:rsidRDefault="00856ABE" w:rsidP="003D2203">
      <w:pPr>
        <w:pStyle w:val="Listaszerbekezds"/>
        <w:numPr>
          <w:ilvl w:val="1"/>
          <w:numId w:val="4"/>
        </w:numPr>
        <w:spacing w:after="160" w:line="259" w:lineRule="auto"/>
        <w:jc w:val="both"/>
        <w:rPr>
          <w:b/>
          <w:bCs/>
          <w:szCs w:val="24"/>
        </w:rPr>
      </w:pPr>
      <w:r w:rsidRPr="003D2203">
        <w:rPr>
          <w:b/>
          <w:bCs/>
          <w:szCs w:val="24"/>
        </w:rPr>
        <w:t>Petesejtnyerés (</w:t>
      </w:r>
      <w:proofErr w:type="gramStart"/>
      <w:r w:rsidRPr="003D2203">
        <w:rPr>
          <w:b/>
          <w:bCs/>
          <w:szCs w:val="24"/>
        </w:rPr>
        <w:t>punkció</w:t>
      </w:r>
      <w:proofErr w:type="gramEnd"/>
      <w:r w:rsidRPr="003D2203">
        <w:rPr>
          <w:b/>
          <w:bCs/>
          <w:szCs w:val="24"/>
        </w:rPr>
        <w:t>)</w:t>
      </w:r>
    </w:p>
    <w:p w:rsidR="00856ABE" w:rsidRPr="003D2203" w:rsidRDefault="00856ABE" w:rsidP="003D2203">
      <w:pPr>
        <w:spacing w:after="160" w:line="259" w:lineRule="auto"/>
        <w:ind w:firstLine="420"/>
        <w:jc w:val="both"/>
        <w:rPr>
          <w:szCs w:val="24"/>
        </w:rPr>
      </w:pPr>
      <w:r w:rsidRPr="003D2203">
        <w:rPr>
          <w:szCs w:val="24"/>
        </w:rPr>
        <w:t xml:space="preserve"> A folyamat során a steril kémcsőbe nyert </w:t>
      </w:r>
      <w:proofErr w:type="spellStart"/>
      <w:r w:rsidRPr="003D2203">
        <w:rPr>
          <w:szCs w:val="24"/>
        </w:rPr>
        <w:t>follikulus</w:t>
      </w:r>
      <w:proofErr w:type="spellEnd"/>
      <w:r w:rsidRPr="003D2203">
        <w:rPr>
          <w:szCs w:val="24"/>
        </w:rPr>
        <w:t xml:space="preserve"> folyadékot a biológus lamináris fülke alatt, steril kö</w:t>
      </w:r>
      <w:r w:rsidR="004D7B2C">
        <w:rPr>
          <w:szCs w:val="24"/>
        </w:rPr>
        <w:t xml:space="preserve">rülmények között előmelegített </w:t>
      </w:r>
      <w:r w:rsidRPr="003D2203">
        <w:rPr>
          <w:szCs w:val="24"/>
        </w:rPr>
        <w:t xml:space="preserve">steril nem embriótoxikus </w:t>
      </w:r>
      <w:proofErr w:type="spellStart"/>
      <w:r w:rsidRPr="003D2203">
        <w:rPr>
          <w:szCs w:val="24"/>
        </w:rPr>
        <w:t>petricsészébe</w:t>
      </w:r>
      <w:proofErr w:type="spellEnd"/>
      <w:r w:rsidRPr="003D2203">
        <w:rPr>
          <w:szCs w:val="24"/>
        </w:rPr>
        <w:t xml:space="preserve"> önti, </w:t>
      </w:r>
      <w:proofErr w:type="spellStart"/>
      <w:r w:rsidRPr="003D2203">
        <w:rPr>
          <w:szCs w:val="24"/>
        </w:rPr>
        <w:t>sztereomikroszkóp</w:t>
      </w:r>
      <w:proofErr w:type="spellEnd"/>
      <w:r w:rsidRPr="003D2203">
        <w:rPr>
          <w:szCs w:val="24"/>
        </w:rPr>
        <w:t xml:space="preserve"> alatt megkeresi benne a petesejteket, majd azokat steril Pasteur pipettával az előre elkészített, előmelegített (37 fok), nagy puffer </w:t>
      </w:r>
      <w:proofErr w:type="gramStart"/>
      <w:r w:rsidRPr="003D2203">
        <w:rPr>
          <w:szCs w:val="24"/>
        </w:rPr>
        <w:t>kapacitású</w:t>
      </w:r>
      <w:proofErr w:type="gramEnd"/>
      <w:r w:rsidRPr="003D2203">
        <w:rPr>
          <w:szCs w:val="24"/>
        </w:rPr>
        <w:t xml:space="preserve"> tápoldatba gyűjti. A petesejtnyerés idejét, a gyűjtött petesejtek számát és minőségét a reprodukciós eljárási nyilvántartási lapon rögzíti.</w:t>
      </w:r>
    </w:p>
    <w:p w:rsidR="00856ABE" w:rsidRPr="006C6D0E" w:rsidRDefault="00856ABE" w:rsidP="003D2203">
      <w:pPr>
        <w:ind w:firstLine="420"/>
        <w:jc w:val="both"/>
        <w:rPr>
          <w:szCs w:val="24"/>
        </w:rPr>
      </w:pPr>
      <w:r>
        <w:rPr>
          <w:szCs w:val="24"/>
        </w:rPr>
        <w:t>A tápoldatban</w:t>
      </w:r>
      <w:r w:rsidRPr="006C6D0E">
        <w:rPr>
          <w:szCs w:val="24"/>
        </w:rPr>
        <w:t xml:space="preserve"> átmosott petesejteket az előző nap elkészített </w:t>
      </w:r>
      <w:proofErr w:type="spellStart"/>
      <w:r w:rsidRPr="006C6D0E">
        <w:rPr>
          <w:szCs w:val="24"/>
        </w:rPr>
        <w:t>fertiliz</w:t>
      </w:r>
      <w:r>
        <w:rPr>
          <w:szCs w:val="24"/>
        </w:rPr>
        <w:t>ációs</w:t>
      </w:r>
      <w:proofErr w:type="spellEnd"/>
      <w:r>
        <w:rPr>
          <w:szCs w:val="24"/>
        </w:rPr>
        <w:t xml:space="preserve"> médiumot tartalmazó </w:t>
      </w:r>
      <w:r w:rsidRPr="006C6D0E">
        <w:rPr>
          <w:szCs w:val="24"/>
        </w:rPr>
        <w:t>tenyésztő</w:t>
      </w:r>
      <w:r>
        <w:rPr>
          <w:szCs w:val="24"/>
        </w:rPr>
        <w:t>edénynek a steril olajjal</w:t>
      </w:r>
      <w:r w:rsidR="00EE34F1">
        <w:rPr>
          <w:szCs w:val="24"/>
        </w:rPr>
        <w:t xml:space="preserve"> lefedett részébe helyezzük.</w:t>
      </w:r>
      <w:r w:rsidR="003D2203">
        <w:rPr>
          <w:szCs w:val="24"/>
        </w:rPr>
        <w:t xml:space="preserve"> </w:t>
      </w:r>
      <w:r w:rsidR="00EE34F1">
        <w:rPr>
          <w:szCs w:val="24"/>
        </w:rPr>
        <w:t>A</w:t>
      </w:r>
      <w:r w:rsidRPr="006C6D0E">
        <w:rPr>
          <w:szCs w:val="24"/>
        </w:rPr>
        <w:t>z</w:t>
      </w:r>
      <w:r w:rsidR="003D2203">
        <w:rPr>
          <w:szCs w:val="24"/>
        </w:rPr>
        <w:t xml:space="preserve"> </w:t>
      </w:r>
      <w:r w:rsidRPr="006C6D0E">
        <w:rPr>
          <w:szCs w:val="24"/>
        </w:rPr>
        <w:t>edényen rögzítjük a páciens nevét és a nyert petesejtek számát,</w:t>
      </w:r>
      <w:r>
        <w:rPr>
          <w:szCs w:val="24"/>
        </w:rPr>
        <w:t xml:space="preserve"> </w:t>
      </w:r>
      <w:r w:rsidRPr="006C6D0E">
        <w:rPr>
          <w:szCs w:val="24"/>
        </w:rPr>
        <w:t>majd az edényt inkubátorba helyezzük</w:t>
      </w:r>
      <w:r>
        <w:rPr>
          <w:szCs w:val="24"/>
        </w:rPr>
        <w:t>.</w:t>
      </w:r>
      <w:r w:rsidR="003D2203">
        <w:rPr>
          <w:szCs w:val="24"/>
        </w:rPr>
        <w:t xml:space="preserve"> </w:t>
      </w:r>
      <w:r w:rsidRPr="006C6D0E">
        <w:rPr>
          <w:szCs w:val="24"/>
        </w:rPr>
        <w:t>Itt várakoznak 2-5 órát a megtermékenyítésig.</w:t>
      </w:r>
    </w:p>
    <w:p w:rsidR="00856ABE" w:rsidRDefault="00856ABE" w:rsidP="00856ABE">
      <w:pPr>
        <w:jc w:val="both"/>
        <w:rPr>
          <w:b/>
          <w:bCs/>
          <w:szCs w:val="24"/>
        </w:rPr>
      </w:pPr>
    </w:p>
    <w:p w:rsidR="00856ABE" w:rsidRPr="00B7144E" w:rsidRDefault="00856ABE" w:rsidP="00856AB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5.3.</w:t>
      </w:r>
      <w:r w:rsidRPr="00B7144E">
        <w:rPr>
          <w:b/>
          <w:bCs/>
          <w:szCs w:val="24"/>
        </w:rPr>
        <w:t xml:space="preserve"> </w:t>
      </w:r>
      <w:proofErr w:type="gramStart"/>
      <w:r w:rsidRPr="00B7144E">
        <w:rPr>
          <w:b/>
          <w:bCs/>
          <w:szCs w:val="24"/>
        </w:rPr>
        <w:t>Konvencionális</w:t>
      </w:r>
      <w:proofErr w:type="gramEnd"/>
      <w:r w:rsidRPr="00B7144E">
        <w:rPr>
          <w:b/>
          <w:bCs/>
          <w:szCs w:val="24"/>
        </w:rPr>
        <w:t xml:space="preserve"> </w:t>
      </w:r>
      <w:proofErr w:type="spellStart"/>
      <w:r w:rsidRPr="00B7144E">
        <w:rPr>
          <w:b/>
          <w:bCs/>
          <w:szCs w:val="24"/>
        </w:rPr>
        <w:t>fertilizáció</w:t>
      </w:r>
      <w:proofErr w:type="spellEnd"/>
      <w:r w:rsidRPr="00B7144E">
        <w:rPr>
          <w:b/>
          <w:bCs/>
          <w:szCs w:val="24"/>
        </w:rPr>
        <w:t xml:space="preserve"> (IVF)</w:t>
      </w:r>
    </w:p>
    <w:p w:rsidR="00856ABE" w:rsidRPr="006C6D0E" w:rsidRDefault="00856ABE" w:rsidP="00856ABE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A petesejtek 2-4 órás </w:t>
      </w:r>
      <w:proofErr w:type="spellStart"/>
      <w:r w:rsidRPr="006C6D0E">
        <w:rPr>
          <w:szCs w:val="24"/>
        </w:rPr>
        <w:t>inkubálását</w:t>
      </w:r>
      <w:proofErr w:type="spellEnd"/>
      <w:r w:rsidRPr="006C6D0E">
        <w:rPr>
          <w:szCs w:val="24"/>
        </w:rPr>
        <w:t xml:space="preserve"> követően steril fülke alatt kivesszük a </w:t>
      </w:r>
      <w:proofErr w:type="spellStart"/>
      <w:r w:rsidRPr="006C6D0E">
        <w:rPr>
          <w:szCs w:val="24"/>
        </w:rPr>
        <w:t>fertilizációs</w:t>
      </w:r>
      <w:proofErr w:type="spellEnd"/>
      <w:r w:rsidRPr="006C6D0E">
        <w:rPr>
          <w:szCs w:val="24"/>
        </w:rPr>
        <w:t xml:space="preserve"> edény olaj alat</w:t>
      </w:r>
      <w:r>
        <w:rPr>
          <w:szCs w:val="24"/>
        </w:rPr>
        <w:t>ti rekeszéből</w:t>
      </w:r>
      <w:r w:rsidRPr="006C6D0E">
        <w:rPr>
          <w:szCs w:val="24"/>
        </w:rPr>
        <w:t>, majd steril Pasteur</w:t>
      </w:r>
      <w:r>
        <w:rPr>
          <w:szCs w:val="24"/>
        </w:rPr>
        <w:t xml:space="preserve"> pipettával</w:t>
      </w:r>
      <w:r w:rsidRPr="006C6D0E">
        <w:rPr>
          <w:szCs w:val="24"/>
        </w:rPr>
        <w:t xml:space="preserve"> megkezdjük azok mechanikus tisztítását. A folyamat során a pipettával folyamatosan fel-le mozgatjuk a petesejteket, így a folyadékáramlás lesodorja a petesejtekről a felesleges kumuluszsejteket. Ezt </w:t>
      </w:r>
      <w:proofErr w:type="gramStart"/>
      <w:r w:rsidRPr="006C6D0E">
        <w:rPr>
          <w:szCs w:val="24"/>
        </w:rPr>
        <w:t>követően  a</w:t>
      </w:r>
      <w:proofErr w:type="gramEnd"/>
      <w:r w:rsidRPr="006C6D0E">
        <w:rPr>
          <w:szCs w:val="24"/>
        </w:rPr>
        <w:t xml:space="preserve"> megtisztított petesejteket elosztjuk a még n</w:t>
      </w:r>
      <w:r w:rsidR="004C4A9C">
        <w:rPr>
          <w:szCs w:val="24"/>
        </w:rPr>
        <w:t>em használt</w:t>
      </w:r>
      <w:r w:rsidRPr="006C6D0E">
        <w:rPr>
          <w:szCs w:val="24"/>
        </w:rPr>
        <w:t xml:space="preserve"> rekeszekben,</w:t>
      </w:r>
      <w:r>
        <w:rPr>
          <w:szCs w:val="24"/>
        </w:rPr>
        <w:t xml:space="preserve"> </w:t>
      </w:r>
      <w:r w:rsidRPr="006C6D0E">
        <w:rPr>
          <w:szCs w:val="24"/>
        </w:rPr>
        <w:t>majd petesejtenként 100 000 megfelelően előkészített spermiumot mérünk steril pipettával hozzájuk. Tíz perc elteltével ellenőrizzük,</w:t>
      </w:r>
      <w:r>
        <w:rPr>
          <w:szCs w:val="24"/>
        </w:rPr>
        <w:t xml:space="preserve"> </w:t>
      </w:r>
      <w:r w:rsidRPr="006C6D0E">
        <w:rPr>
          <w:szCs w:val="24"/>
        </w:rPr>
        <w:t>hogy megfelelő számú spermiumot juttattunk-e be a petesejtekhez,</w:t>
      </w:r>
      <w:r>
        <w:rPr>
          <w:szCs w:val="24"/>
        </w:rPr>
        <w:t xml:space="preserve"> </w:t>
      </w:r>
      <w:r w:rsidRPr="006C6D0E">
        <w:rPr>
          <w:szCs w:val="24"/>
        </w:rPr>
        <w:t>majd visszahelyezzük az edényt az inkubátorba.</w:t>
      </w:r>
    </w:p>
    <w:p w:rsidR="00856ABE" w:rsidRDefault="00856ABE" w:rsidP="00856ABE">
      <w:pPr>
        <w:jc w:val="both"/>
        <w:rPr>
          <w:b/>
          <w:bCs/>
          <w:szCs w:val="24"/>
        </w:rPr>
      </w:pPr>
    </w:p>
    <w:p w:rsidR="00856ABE" w:rsidRPr="003D2203" w:rsidRDefault="00856ABE" w:rsidP="003D2203">
      <w:pPr>
        <w:pStyle w:val="Listaszerbekezds"/>
        <w:numPr>
          <w:ilvl w:val="1"/>
          <w:numId w:val="4"/>
        </w:numPr>
        <w:rPr>
          <w:b/>
          <w:bCs/>
          <w:szCs w:val="24"/>
        </w:rPr>
      </w:pPr>
      <w:proofErr w:type="spellStart"/>
      <w:r w:rsidRPr="003D2203">
        <w:rPr>
          <w:b/>
          <w:bCs/>
          <w:szCs w:val="24"/>
        </w:rPr>
        <w:t>Intracitoplazmatikus</w:t>
      </w:r>
      <w:proofErr w:type="spellEnd"/>
      <w:r w:rsidRPr="003D2203">
        <w:rPr>
          <w:b/>
          <w:bCs/>
          <w:szCs w:val="24"/>
        </w:rPr>
        <w:t xml:space="preserve"> </w:t>
      </w:r>
      <w:proofErr w:type="gramStart"/>
      <w:r w:rsidRPr="003D2203">
        <w:rPr>
          <w:b/>
          <w:bCs/>
          <w:szCs w:val="24"/>
        </w:rPr>
        <w:t>spermium injektálás</w:t>
      </w:r>
      <w:proofErr w:type="gramEnd"/>
      <w:r w:rsidRPr="003D2203">
        <w:rPr>
          <w:b/>
          <w:bCs/>
          <w:szCs w:val="24"/>
        </w:rPr>
        <w:t xml:space="preserve"> (ICSI)</w:t>
      </w:r>
    </w:p>
    <w:p w:rsidR="003D2203" w:rsidRPr="003D2203" w:rsidRDefault="003D2203" w:rsidP="003D2203">
      <w:pPr>
        <w:pStyle w:val="Listaszerbekezds"/>
        <w:ind w:left="420"/>
        <w:rPr>
          <w:b/>
          <w:bCs/>
          <w:szCs w:val="24"/>
        </w:rPr>
      </w:pPr>
    </w:p>
    <w:p w:rsidR="00856ABE" w:rsidRDefault="00856ABE" w:rsidP="00856ABE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135E77">
        <w:rPr>
          <w:szCs w:val="24"/>
        </w:rPr>
        <w:t xml:space="preserve"> a</w:t>
      </w:r>
      <w:r w:rsidRPr="006C6D0E">
        <w:rPr>
          <w:szCs w:val="24"/>
        </w:rPr>
        <w:t xml:space="preserve"> beavatkozás megkezdé</w:t>
      </w:r>
      <w:r>
        <w:rPr>
          <w:szCs w:val="24"/>
        </w:rPr>
        <w:t xml:space="preserve">se előtti előkészítés </w:t>
      </w:r>
    </w:p>
    <w:p w:rsidR="00856ABE" w:rsidRPr="001B2658" w:rsidRDefault="00562204" w:rsidP="00562204">
      <w:pPr>
        <w:ind w:firstLine="708"/>
        <w:jc w:val="both"/>
        <w:rPr>
          <w:bCs/>
          <w:szCs w:val="24"/>
        </w:rPr>
      </w:pPr>
      <w:r>
        <w:rPr>
          <w:b/>
          <w:bCs/>
          <w:szCs w:val="24"/>
        </w:rPr>
        <w:t>-</w:t>
      </w:r>
      <w:r w:rsidR="00135E77">
        <w:rPr>
          <w:b/>
          <w:bCs/>
          <w:szCs w:val="24"/>
        </w:rPr>
        <w:t xml:space="preserve"> </w:t>
      </w:r>
      <w:proofErr w:type="spellStart"/>
      <w:r w:rsidR="00135E77">
        <w:rPr>
          <w:bCs/>
          <w:szCs w:val="24"/>
        </w:rPr>
        <w:t>e</w:t>
      </w:r>
      <w:r w:rsidR="00856ABE" w:rsidRPr="00135E77">
        <w:rPr>
          <w:bCs/>
          <w:szCs w:val="24"/>
        </w:rPr>
        <w:t>nzimezés</w:t>
      </w:r>
      <w:proofErr w:type="spellEnd"/>
      <w:r w:rsidR="001B2658">
        <w:rPr>
          <w:b/>
          <w:bCs/>
          <w:szCs w:val="24"/>
        </w:rPr>
        <w:t xml:space="preserve">: </w:t>
      </w:r>
      <w:proofErr w:type="spellStart"/>
      <w:r w:rsidR="001B2658">
        <w:rPr>
          <w:bCs/>
          <w:szCs w:val="24"/>
        </w:rPr>
        <w:t>h</w:t>
      </w:r>
      <w:r w:rsidR="003D2203">
        <w:rPr>
          <w:bCs/>
          <w:szCs w:val="24"/>
        </w:rPr>
        <w:t>ia</w:t>
      </w:r>
      <w:r w:rsidR="001B2658">
        <w:rPr>
          <w:bCs/>
          <w:szCs w:val="24"/>
        </w:rPr>
        <w:t>luron</w:t>
      </w:r>
      <w:proofErr w:type="spellEnd"/>
      <w:r w:rsidR="001B2658">
        <w:rPr>
          <w:bCs/>
          <w:szCs w:val="24"/>
        </w:rPr>
        <w:t xml:space="preserve"> savval megtisztítjuk a sejteket a </w:t>
      </w:r>
      <w:proofErr w:type="spellStart"/>
      <w:r w:rsidR="001B2658">
        <w:rPr>
          <w:bCs/>
          <w:szCs w:val="24"/>
        </w:rPr>
        <w:t>kumulus</w:t>
      </w:r>
      <w:proofErr w:type="spellEnd"/>
      <w:r w:rsidR="001B2658">
        <w:rPr>
          <w:bCs/>
          <w:szCs w:val="24"/>
        </w:rPr>
        <w:t xml:space="preserve"> sejtektől</w:t>
      </w:r>
    </w:p>
    <w:p w:rsidR="00856ABE" w:rsidRDefault="00135E77" w:rsidP="00135E77">
      <w:pPr>
        <w:ind w:firstLine="708"/>
        <w:jc w:val="both"/>
        <w:rPr>
          <w:b/>
          <w:bCs/>
          <w:szCs w:val="24"/>
        </w:rPr>
      </w:pPr>
      <w:r>
        <w:rPr>
          <w:b/>
          <w:bCs/>
          <w:szCs w:val="24"/>
        </w:rPr>
        <w:t>-</w:t>
      </w:r>
      <w:r w:rsidR="00856ABE" w:rsidRPr="00B7144E">
        <w:rPr>
          <w:b/>
          <w:bCs/>
          <w:szCs w:val="24"/>
        </w:rPr>
        <w:t xml:space="preserve"> </w:t>
      </w:r>
      <w:r w:rsidRPr="00135E77">
        <w:rPr>
          <w:bCs/>
          <w:szCs w:val="24"/>
        </w:rPr>
        <w:t>a</w:t>
      </w:r>
      <w:r w:rsidR="00856ABE" w:rsidRPr="00135E77">
        <w:rPr>
          <w:bCs/>
          <w:szCs w:val="24"/>
        </w:rPr>
        <w:t>z ICSI edény előkészítése</w:t>
      </w:r>
      <w:r w:rsidR="00856ABE" w:rsidRPr="00B7144E">
        <w:rPr>
          <w:b/>
          <w:bCs/>
          <w:szCs w:val="24"/>
        </w:rPr>
        <w:t xml:space="preserve"> </w:t>
      </w:r>
    </w:p>
    <w:p w:rsidR="00135E77" w:rsidRPr="00B7144E" w:rsidRDefault="00135E77" w:rsidP="00135E77">
      <w:pPr>
        <w:ind w:firstLine="708"/>
        <w:jc w:val="both"/>
        <w:rPr>
          <w:b/>
          <w:bCs/>
          <w:szCs w:val="24"/>
        </w:rPr>
      </w:pPr>
    </w:p>
    <w:p w:rsidR="003D2203" w:rsidRDefault="003D2203" w:rsidP="00856ABE">
      <w:pPr>
        <w:jc w:val="both"/>
        <w:rPr>
          <w:b/>
          <w:bCs/>
          <w:szCs w:val="24"/>
        </w:rPr>
      </w:pPr>
    </w:p>
    <w:p w:rsidR="003D2203" w:rsidRDefault="003D2203" w:rsidP="00856ABE">
      <w:pPr>
        <w:jc w:val="both"/>
        <w:rPr>
          <w:b/>
          <w:bCs/>
          <w:szCs w:val="24"/>
        </w:rPr>
      </w:pPr>
    </w:p>
    <w:p w:rsidR="00856ABE" w:rsidRDefault="00135E77" w:rsidP="00856AB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5.4.1</w:t>
      </w:r>
      <w:r w:rsidR="00856ABE" w:rsidRPr="00B7144E">
        <w:rPr>
          <w:b/>
          <w:bCs/>
          <w:szCs w:val="24"/>
        </w:rPr>
        <w:t xml:space="preserve">. Az ICSI menete: </w:t>
      </w:r>
    </w:p>
    <w:p w:rsidR="003D2203" w:rsidRPr="00B7144E" w:rsidRDefault="003D2203" w:rsidP="00856ABE">
      <w:pPr>
        <w:jc w:val="both"/>
        <w:rPr>
          <w:b/>
          <w:bCs/>
          <w:szCs w:val="24"/>
        </w:rPr>
      </w:pPr>
    </w:p>
    <w:p w:rsidR="00856ABE" w:rsidRPr="006C6D0E" w:rsidRDefault="00856ABE" w:rsidP="00856ABE">
      <w:pPr>
        <w:ind w:firstLine="708"/>
        <w:jc w:val="both"/>
        <w:rPr>
          <w:szCs w:val="24"/>
        </w:rPr>
      </w:pPr>
      <w:r w:rsidRPr="006C6D0E">
        <w:rPr>
          <w:szCs w:val="24"/>
        </w:rPr>
        <w:t>A megtisztított petesejteket egyenként az I</w:t>
      </w:r>
      <w:r>
        <w:rPr>
          <w:szCs w:val="24"/>
        </w:rPr>
        <w:t>CSI</w:t>
      </w:r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dish</w:t>
      </w:r>
      <w:proofErr w:type="spellEnd"/>
      <w:r w:rsidRPr="006C6D0E">
        <w:rPr>
          <w:szCs w:val="24"/>
        </w:rPr>
        <w:t xml:space="preserve">-es edény </w:t>
      </w:r>
      <w:proofErr w:type="spellStart"/>
      <w:r w:rsidRPr="006C6D0E">
        <w:rPr>
          <w:szCs w:val="24"/>
        </w:rPr>
        <w:t>mikrocseppjeibe</w:t>
      </w:r>
      <w:proofErr w:type="spellEnd"/>
      <w:r w:rsidRPr="006C6D0E">
        <w:rPr>
          <w:szCs w:val="24"/>
        </w:rPr>
        <w:t xml:space="preserve"> helyezzük, miután egyesével beszámoztuk azokat.</w:t>
      </w:r>
      <w:r>
        <w:rPr>
          <w:szCs w:val="24"/>
        </w:rPr>
        <w:t xml:space="preserve"> </w:t>
      </w:r>
      <w:r w:rsidRPr="006C6D0E">
        <w:rPr>
          <w:szCs w:val="24"/>
        </w:rPr>
        <w:t xml:space="preserve">Az </w:t>
      </w:r>
      <w:r w:rsidR="004C4A9C">
        <w:rPr>
          <w:szCs w:val="24"/>
        </w:rPr>
        <w:t>edény felső részébe kimért</w:t>
      </w:r>
      <w:r w:rsidRPr="006C6D0E">
        <w:rPr>
          <w:szCs w:val="24"/>
        </w:rPr>
        <w:t xml:space="preserve"> cseppekbe helyezzük a páciens </w:t>
      </w:r>
      <w:r w:rsidRPr="006C6D0E">
        <w:rPr>
          <w:szCs w:val="24"/>
        </w:rPr>
        <w:lastRenderedPageBreak/>
        <w:t>férjének megtisztított sp</w:t>
      </w:r>
      <w:r w:rsidR="00135E77">
        <w:rPr>
          <w:szCs w:val="24"/>
        </w:rPr>
        <w:t>ermiumait.</w:t>
      </w:r>
      <w:r w:rsidRPr="006C6D0E">
        <w:rPr>
          <w:szCs w:val="24"/>
        </w:rPr>
        <w:t xml:space="preserve"> </w:t>
      </w:r>
      <w:proofErr w:type="gramStart"/>
      <w:r w:rsidRPr="006C6D0E">
        <w:rPr>
          <w:szCs w:val="24"/>
        </w:rPr>
        <w:t>Ezt követően elvégezzük egyesével az inje</w:t>
      </w:r>
      <w:r w:rsidR="00135E77">
        <w:rPr>
          <w:szCs w:val="24"/>
        </w:rPr>
        <w:t>ktálásokat .</w:t>
      </w:r>
      <w:r w:rsidRPr="006C6D0E">
        <w:rPr>
          <w:szCs w:val="24"/>
        </w:rPr>
        <w:t xml:space="preserve"> Ehhez az előzőleg felhelyezett és 35 fokos szögben </w:t>
      </w:r>
      <w:proofErr w:type="spellStart"/>
      <w:r w:rsidRPr="006C6D0E">
        <w:rPr>
          <w:szCs w:val="24"/>
        </w:rPr>
        <w:t>pozicionált</w:t>
      </w:r>
      <w:proofErr w:type="spellEnd"/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mikrokapillárisokat</w:t>
      </w:r>
      <w:proofErr w:type="spellEnd"/>
      <w:r w:rsidRPr="006C6D0E">
        <w:rPr>
          <w:szCs w:val="24"/>
        </w:rPr>
        <w:t xml:space="preserve"> az edénybe engedjük, a rendszert élesre állítva először kiválasztunk egy jó mozgású, érettnek látszó, kiváló morfológiájú spermiumot, </w:t>
      </w:r>
      <w:proofErr w:type="spellStart"/>
      <w:r w:rsidRPr="006C6D0E">
        <w:rPr>
          <w:szCs w:val="24"/>
        </w:rPr>
        <w:t>immobilizáljuk</w:t>
      </w:r>
      <w:proofErr w:type="spellEnd"/>
      <w:r w:rsidRPr="006C6D0E">
        <w:rPr>
          <w:szCs w:val="24"/>
        </w:rPr>
        <w:t xml:space="preserve"> azt az </w:t>
      </w:r>
      <w:r>
        <w:rPr>
          <w:szCs w:val="24"/>
        </w:rPr>
        <w:t>ICSI</w:t>
      </w:r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mikropipetta</w:t>
      </w:r>
      <w:proofErr w:type="spellEnd"/>
      <w:r w:rsidRPr="006C6D0E">
        <w:rPr>
          <w:szCs w:val="24"/>
        </w:rPr>
        <w:t xml:space="preserve"> segítségével, majd a kiválasztott petesejtet tartalmazó </w:t>
      </w:r>
      <w:proofErr w:type="spellStart"/>
      <w:r w:rsidRPr="006C6D0E">
        <w:rPr>
          <w:szCs w:val="24"/>
        </w:rPr>
        <w:t>mikrocseppben</w:t>
      </w:r>
      <w:proofErr w:type="spellEnd"/>
      <w:r w:rsidRPr="006C6D0E">
        <w:rPr>
          <w:szCs w:val="24"/>
        </w:rPr>
        <w:t xml:space="preserve"> a tartó</w:t>
      </w:r>
      <w:r>
        <w:rPr>
          <w:szCs w:val="24"/>
        </w:rPr>
        <w:t xml:space="preserve"> </w:t>
      </w:r>
      <w:proofErr w:type="spellStart"/>
      <w:r w:rsidRPr="006C6D0E">
        <w:rPr>
          <w:szCs w:val="24"/>
        </w:rPr>
        <w:t>mikrokapilláris</w:t>
      </w:r>
      <w:proofErr w:type="spellEnd"/>
      <w:r w:rsidRPr="006C6D0E">
        <w:rPr>
          <w:szCs w:val="24"/>
        </w:rPr>
        <w:t xml:space="preserve"> segítségével rögzített petesejtbe injektáljuk azt, a következő módon:</w:t>
      </w:r>
      <w:r>
        <w:rPr>
          <w:szCs w:val="24"/>
        </w:rPr>
        <w:t xml:space="preserve"> </w:t>
      </w:r>
      <w:r w:rsidRPr="006C6D0E">
        <w:rPr>
          <w:szCs w:val="24"/>
        </w:rPr>
        <w:t xml:space="preserve">a spermiumot tartalmazó injektáló </w:t>
      </w:r>
      <w:proofErr w:type="spellStart"/>
      <w:r w:rsidRPr="006C6D0E">
        <w:rPr>
          <w:szCs w:val="24"/>
        </w:rPr>
        <w:t>mikrokapillárist</w:t>
      </w:r>
      <w:proofErr w:type="spellEnd"/>
      <w:r w:rsidRPr="006C6D0E">
        <w:rPr>
          <w:szCs w:val="24"/>
        </w:rPr>
        <w:t xml:space="preserve"> a petesejt </w:t>
      </w:r>
      <w:proofErr w:type="spellStart"/>
      <w:r w:rsidRPr="006C6D0E">
        <w:rPr>
          <w:szCs w:val="24"/>
        </w:rPr>
        <w:t>zona</w:t>
      </w:r>
      <w:proofErr w:type="spellEnd"/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pellucidájához</w:t>
      </w:r>
      <w:proofErr w:type="spellEnd"/>
      <w:r w:rsidRPr="006C6D0E">
        <w:rPr>
          <w:szCs w:val="24"/>
        </w:rPr>
        <w:t xml:space="preserve"> érintjük,</w:t>
      </w:r>
      <w:r>
        <w:rPr>
          <w:szCs w:val="24"/>
        </w:rPr>
        <w:t xml:space="preserve"> </w:t>
      </w:r>
      <w:r w:rsidRPr="006C6D0E">
        <w:rPr>
          <w:szCs w:val="24"/>
        </w:rPr>
        <w:t xml:space="preserve">miközben a végébe </w:t>
      </w:r>
      <w:proofErr w:type="spellStart"/>
      <w:r w:rsidRPr="006C6D0E">
        <w:rPr>
          <w:szCs w:val="24"/>
        </w:rPr>
        <w:t>pozicionáljuk</w:t>
      </w:r>
      <w:proofErr w:type="spellEnd"/>
      <w:r w:rsidRPr="006C6D0E">
        <w:rPr>
          <w:szCs w:val="24"/>
        </w:rPr>
        <w:t xml:space="preserve"> </w:t>
      </w:r>
      <w:proofErr w:type="gramEnd"/>
      <w:r w:rsidRPr="006C6D0E">
        <w:rPr>
          <w:szCs w:val="24"/>
        </w:rPr>
        <w:t xml:space="preserve">a </w:t>
      </w:r>
      <w:proofErr w:type="gramStart"/>
      <w:r w:rsidRPr="006C6D0E">
        <w:rPr>
          <w:szCs w:val="24"/>
        </w:rPr>
        <w:t>hímivarsejtet</w:t>
      </w:r>
      <w:proofErr w:type="gramEnd"/>
      <w:r w:rsidRPr="006C6D0E">
        <w:rPr>
          <w:szCs w:val="24"/>
        </w:rPr>
        <w:t xml:space="preserve">. Ezt követően az injektáló </w:t>
      </w:r>
      <w:proofErr w:type="gramStart"/>
      <w:r w:rsidRPr="006C6D0E">
        <w:rPr>
          <w:szCs w:val="24"/>
        </w:rPr>
        <w:t>kapillárissal</w:t>
      </w:r>
      <w:proofErr w:type="gramEnd"/>
      <w:r w:rsidRPr="006C6D0E">
        <w:rPr>
          <w:szCs w:val="24"/>
        </w:rPr>
        <w:t xml:space="preserve"> behatolunk a petesejt belsejébe és megszívjuk, amíg az </w:t>
      </w:r>
      <w:proofErr w:type="spellStart"/>
      <w:r w:rsidRPr="006C6D0E">
        <w:rPr>
          <w:szCs w:val="24"/>
        </w:rPr>
        <w:t>oolemma</w:t>
      </w:r>
      <w:proofErr w:type="spellEnd"/>
      <w:r w:rsidRPr="006C6D0E">
        <w:rPr>
          <w:szCs w:val="24"/>
        </w:rPr>
        <w:t xml:space="preserve"> meg nem szakad. Amint </w:t>
      </w:r>
      <w:proofErr w:type="gramStart"/>
      <w:r w:rsidRPr="006C6D0E">
        <w:rPr>
          <w:szCs w:val="24"/>
        </w:rPr>
        <w:t>megszakad</w:t>
      </w:r>
      <w:proofErr w:type="gramEnd"/>
      <w:r w:rsidRPr="006C6D0E">
        <w:rPr>
          <w:szCs w:val="24"/>
        </w:rPr>
        <w:t xml:space="preserve"> a petesejt membránja a spermiumot visszahelyezzük az </w:t>
      </w:r>
      <w:proofErr w:type="spellStart"/>
      <w:r w:rsidRPr="006C6D0E">
        <w:rPr>
          <w:szCs w:val="24"/>
        </w:rPr>
        <w:t>ooplazmába</w:t>
      </w:r>
      <w:proofErr w:type="spellEnd"/>
      <w:r w:rsidRPr="006C6D0E">
        <w:rPr>
          <w:szCs w:val="24"/>
        </w:rPr>
        <w:t>. Végül a tartókapilláris segítségével elengedjük a petesejtet.</w:t>
      </w:r>
    </w:p>
    <w:p w:rsidR="00856ABE" w:rsidRPr="006C6D0E" w:rsidRDefault="00856ABE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Minden egyes elvégzett ICSI után feljegyezzük a tenyésztési lapon a petesejtek érettségét, minőségét és a szúrás eredményességét. Feltüntetjük a beavatkozás idejét és a beavatkozást végző biológus nevét. Előfordul. hogy nem minden petesejt érett, ilyenkor az éretlen sejteket nem </w:t>
      </w:r>
      <w:proofErr w:type="gramStart"/>
      <w:r w:rsidRPr="006C6D0E">
        <w:rPr>
          <w:szCs w:val="24"/>
        </w:rPr>
        <w:t>injektáljuk</w:t>
      </w:r>
      <w:proofErr w:type="gramEnd"/>
      <w:r w:rsidRPr="006C6D0E">
        <w:rPr>
          <w:szCs w:val="24"/>
        </w:rPr>
        <w:t xml:space="preserve"> visszatesszük őket a tenyésztő( érlelő) oldatba és másnap végezzük el a </w:t>
      </w:r>
      <w:proofErr w:type="spellStart"/>
      <w:r w:rsidRPr="006C6D0E">
        <w:rPr>
          <w:szCs w:val="24"/>
        </w:rPr>
        <w:t>mikromanipulációt</w:t>
      </w:r>
      <w:proofErr w:type="spellEnd"/>
      <w:r w:rsidRPr="006C6D0E">
        <w:rPr>
          <w:szCs w:val="24"/>
        </w:rPr>
        <w:t>.</w:t>
      </w:r>
    </w:p>
    <w:p w:rsidR="00856ABE" w:rsidRDefault="00856ABE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>Ha befejeztük az injektálások</w:t>
      </w:r>
      <w:r>
        <w:rPr>
          <w:szCs w:val="24"/>
        </w:rPr>
        <w:t>a</w:t>
      </w:r>
      <w:r w:rsidRPr="006C6D0E">
        <w:rPr>
          <w:szCs w:val="24"/>
        </w:rPr>
        <w:t>t</w:t>
      </w:r>
      <w:proofErr w:type="gramStart"/>
      <w:r w:rsidRPr="006C6D0E">
        <w:rPr>
          <w:szCs w:val="24"/>
        </w:rPr>
        <w:t xml:space="preserve">, </w:t>
      </w:r>
      <w:r w:rsidR="001B2658">
        <w:rPr>
          <w:szCs w:val="24"/>
        </w:rPr>
        <w:t xml:space="preserve"> a</w:t>
      </w:r>
      <w:proofErr w:type="gramEnd"/>
      <w:r w:rsidR="001B2658">
        <w:rPr>
          <w:szCs w:val="24"/>
        </w:rPr>
        <w:t xml:space="preserve"> </w:t>
      </w:r>
      <w:proofErr w:type="spellStart"/>
      <w:r w:rsidR="001B2658">
        <w:rPr>
          <w:szCs w:val="24"/>
        </w:rPr>
        <w:t>fertilizált</w:t>
      </w:r>
      <w:proofErr w:type="spellEnd"/>
      <w:r w:rsidR="001B2658">
        <w:rPr>
          <w:szCs w:val="24"/>
        </w:rPr>
        <w:t xml:space="preserve"> sejteket </w:t>
      </w:r>
      <w:r w:rsidRPr="006C6D0E">
        <w:rPr>
          <w:szCs w:val="24"/>
        </w:rPr>
        <w:t>azonnal betes</w:t>
      </w:r>
      <w:r w:rsidR="00135E77">
        <w:rPr>
          <w:szCs w:val="24"/>
        </w:rPr>
        <w:t xml:space="preserve">szük </w:t>
      </w:r>
      <w:proofErr w:type="spellStart"/>
      <w:r w:rsidR="00135E77">
        <w:rPr>
          <w:szCs w:val="24"/>
        </w:rPr>
        <w:t>mikrokapilláris</w:t>
      </w:r>
      <w:proofErr w:type="spellEnd"/>
      <w:r w:rsidR="001B2658">
        <w:rPr>
          <w:szCs w:val="24"/>
        </w:rPr>
        <w:t xml:space="preserve"> segítségével</w:t>
      </w:r>
      <w:r w:rsidRPr="006C6D0E">
        <w:rPr>
          <w:szCs w:val="24"/>
        </w:rPr>
        <w:t xml:space="preserve"> a tenyésztőoldatot tartalmazó előző napon elkészített </w:t>
      </w:r>
      <w:proofErr w:type="spellStart"/>
      <w:r w:rsidRPr="006C6D0E">
        <w:rPr>
          <w:szCs w:val="24"/>
        </w:rPr>
        <w:t>mikrocsepp</w:t>
      </w:r>
      <w:r w:rsidR="00135E77">
        <w:rPr>
          <w:szCs w:val="24"/>
        </w:rPr>
        <w:t>es</w:t>
      </w:r>
      <w:proofErr w:type="spellEnd"/>
      <w:r w:rsidR="00135E77">
        <w:rPr>
          <w:szCs w:val="24"/>
        </w:rPr>
        <w:t xml:space="preserve"> tenyésztőedénybe</w:t>
      </w:r>
      <w:r w:rsidR="001B2658">
        <w:rPr>
          <w:szCs w:val="24"/>
        </w:rPr>
        <w:t>,</w:t>
      </w:r>
      <w:r w:rsidR="00135E77">
        <w:rPr>
          <w:szCs w:val="24"/>
        </w:rPr>
        <w:t xml:space="preserve"> </w:t>
      </w:r>
      <w:r w:rsidRPr="006C6D0E">
        <w:rPr>
          <w:szCs w:val="24"/>
        </w:rPr>
        <w:t xml:space="preserve"> majd az inkubáto</w:t>
      </w:r>
      <w:r w:rsidR="00135E77">
        <w:rPr>
          <w:szCs w:val="24"/>
        </w:rPr>
        <w:t xml:space="preserve">rba. </w:t>
      </w:r>
    </w:p>
    <w:p w:rsidR="00EB6843" w:rsidRDefault="00EB6843" w:rsidP="003D2203">
      <w:pPr>
        <w:ind w:firstLine="708"/>
        <w:jc w:val="both"/>
        <w:rPr>
          <w:szCs w:val="24"/>
        </w:rPr>
      </w:pPr>
    </w:p>
    <w:p w:rsidR="00EB6843" w:rsidRPr="00B7144E" w:rsidRDefault="00EB6843" w:rsidP="00EB6843">
      <w:pPr>
        <w:jc w:val="both"/>
        <w:rPr>
          <w:b/>
          <w:bCs/>
          <w:szCs w:val="24"/>
        </w:rPr>
      </w:pPr>
      <w:r w:rsidRPr="00145BC8">
        <w:rPr>
          <w:b/>
          <w:szCs w:val="24"/>
        </w:rPr>
        <w:t>5.</w:t>
      </w:r>
      <w:r>
        <w:rPr>
          <w:b/>
          <w:szCs w:val="24"/>
        </w:rPr>
        <w:t>4.2.</w:t>
      </w:r>
      <w:r w:rsidRPr="00145BC8">
        <w:rPr>
          <w:b/>
          <w:bCs/>
          <w:szCs w:val="24"/>
        </w:rPr>
        <w:t xml:space="preserve"> </w:t>
      </w:r>
      <w:r w:rsidRPr="00B7144E">
        <w:rPr>
          <w:b/>
          <w:bCs/>
          <w:szCs w:val="24"/>
        </w:rPr>
        <w:t xml:space="preserve">PICSI </w:t>
      </w:r>
    </w:p>
    <w:p w:rsidR="00EB6843" w:rsidRDefault="00EB6843" w:rsidP="00EB6843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Az érett spermiumok feje egy </w:t>
      </w:r>
      <w:proofErr w:type="spellStart"/>
      <w:r w:rsidRPr="006C6D0E">
        <w:rPr>
          <w:szCs w:val="24"/>
        </w:rPr>
        <w:t>hialuronsav</w:t>
      </w:r>
      <w:proofErr w:type="spellEnd"/>
      <w:r>
        <w:rPr>
          <w:szCs w:val="24"/>
        </w:rPr>
        <w:t xml:space="preserve"> </w:t>
      </w:r>
      <w:r w:rsidRPr="006C6D0E">
        <w:rPr>
          <w:szCs w:val="24"/>
        </w:rPr>
        <w:t xml:space="preserve">specifikus receptort hordoz, amely képes a petesejtet körülvevő </w:t>
      </w:r>
      <w:proofErr w:type="spellStart"/>
      <w:r w:rsidRPr="006C6D0E">
        <w:rPr>
          <w:szCs w:val="24"/>
        </w:rPr>
        <w:t>cumulus</w:t>
      </w:r>
      <w:proofErr w:type="spellEnd"/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oophorus</w:t>
      </w:r>
      <w:proofErr w:type="spellEnd"/>
      <w:r w:rsidRPr="006C6D0E">
        <w:rPr>
          <w:szCs w:val="24"/>
        </w:rPr>
        <w:t xml:space="preserve"> rétegben levő </w:t>
      </w:r>
      <w:proofErr w:type="spellStart"/>
      <w:r w:rsidRPr="006C6D0E">
        <w:rPr>
          <w:szCs w:val="24"/>
        </w:rPr>
        <w:t>hialuronsavhoz</w:t>
      </w:r>
      <w:proofErr w:type="spellEnd"/>
      <w:r w:rsidRPr="006C6D0E">
        <w:rPr>
          <w:szCs w:val="24"/>
        </w:rPr>
        <w:t xml:space="preserve"> kötődni. A PICSI edény az az eszköz, amellyel kiválasztható az érett spermium a </w:t>
      </w:r>
      <w:proofErr w:type="spellStart"/>
      <w:r w:rsidRPr="006C6D0E">
        <w:rPr>
          <w:szCs w:val="24"/>
        </w:rPr>
        <w:t>hialuronsavkötő</w:t>
      </w:r>
      <w:proofErr w:type="spellEnd"/>
      <w:r w:rsidRPr="006C6D0E">
        <w:rPr>
          <w:szCs w:val="24"/>
        </w:rPr>
        <w:t xml:space="preserve"> képesség alapján.</w:t>
      </w:r>
    </w:p>
    <w:p w:rsidR="00EB6843" w:rsidRDefault="00EB6843" w:rsidP="003D2203">
      <w:pPr>
        <w:ind w:firstLine="708"/>
        <w:jc w:val="both"/>
        <w:rPr>
          <w:szCs w:val="24"/>
        </w:rPr>
      </w:pPr>
    </w:p>
    <w:p w:rsidR="00EB6843" w:rsidRDefault="00EB6843" w:rsidP="003D2203">
      <w:pPr>
        <w:ind w:firstLine="708"/>
        <w:jc w:val="both"/>
        <w:rPr>
          <w:szCs w:val="24"/>
        </w:rPr>
      </w:pPr>
    </w:p>
    <w:p w:rsidR="00D24DA8" w:rsidRPr="006C6D0E" w:rsidRDefault="00D24DA8" w:rsidP="00856ABE">
      <w:pPr>
        <w:jc w:val="both"/>
        <w:rPr>
          <w:szCs w:val="24"/>
        </w:rPr>
      </w:pPr>
    </w:p>
    <w:p w:rsidR="00782C18" w:rsidRDefault="00782C18" w:rsidP="00782C1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5.5</w:t>
      </w:r>
      <w:r w:rsidRPr="00B7144E">
        <w:rPr>
          <w:b/>
          <w:bCs/>
          <w:szCs w:val="24"/>
        </w:rPr>
        <w:t>. A megtermékenyülés (</w:t>
      </w:r>
      <w:proofErr w:type="spellStart"/>
      <w:r w:rsidRPr="00B7144E">
        <w:rPr>
          <w:b/>
          <w:bCs/>
          <w:szCs w:val="24"/>
        </w:rPr>
        <w:t>fertilizáció</w:t>
      </w:r>
      <w:proofErr w:type="spellEnd"/>
      <w:r w:rsidRPr="00B7144E">
        <w:rPr>
          <w:b/>
          <w:bCs/>
          <w:szCs w:val="24"/>
        </w:rPr>
        <w:t xml:space="preserve">) ellenőrzése:  </w:t>
      </w:r>
    </w:p>
    <w:p w:rsidR="00782C18" w:rsidRPr="00B7144E" w:rsidRDefault="00782C18" w:rsidP="00782C18">
      <w:pPr>
        <w:jc w:val="both"/>
        <w:rPr>
          <w:b/>
          <w:bCs/>
          <w:szCs w:val="24"/>
        </w:rPr>
      </w:pPr>
    </w:p>
    <w:p w:rsidR="00782C18" w:rsidRPr="00B7144E" w:rsidRDefault="00782C18" w:rsidP="00782C1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5.5</w:t>
      </w:r>
      <w:r w:rsidRPr="00B7144E">
        <w:rPr>
          <w:b/>
          <w:bCs/>
          <w:szCs w:val="24"/>
        </w:rPr>
        <w:t xml:space="preserve">.1.Hagyományos </w:t>
      </w:r>
      <w:proofErr w:type="spellStart"/>
      <w:r w:rsidRPr="00B7144E">
        <w:rPr>
          <w:b/>
          <w:bCs/>
          <w:szCs w:val="24"/>
        </w:rPr>
        <w:t>fertilizációt</w:t>
      </w:r>
      <w:proofErr w:type="spellEnd"/>
      <w:r w:rsidRPr="00B7144E">
        <w:rPr>
          <w:b/>
          <w:bCs/>
          <w:szCs w:val="24"/>
        </w:rPr>
        <w:t xml:space="preserve"> (IVF) követően </w:t>
      </w:r>
    </w:p>
    <w:p w:rsidR="00782C18" w:rsidRDefault="00782C18" w:rsidP="00782C18">
      <w:pPr>
        <w:jc w:val="both"/>
        <w:rPr>
          <w:szCs w:val="24"/>
        </w:rPr>
      </w:pPr>
      <w:r>
        <w:rPr>
          <w:szCs w:val="24"/>
        </w:rPr>
        <w:t xml:space="preserve"> </w:t>
      </w:r>
      <w:r w:rsidR="003D2203">
        <w:rPr>
          <w:szCs w:val="24"/>
        </w:rPr>
        <w:tab/>
      </w:r>
      <w:r w:rsidRPr="006C6D0E">
        <w:rPr>
          <w:szCs w:val="24"/>
        </w:rPr>
        <w:t>18-20</w:t>
      </w:r>
      <w:r>
        <w:rPr>
          <w:szCs w:val="24"/>
        </w:rPr>
        <w:t xml:space="preserve"> órával a </w:t>
      </w:r>
      <w:proofErr w:type="spellStart"/>
      <w:r>
        <w:rPr>
          <w:szCs w:val="24"/>
        </w:rPr>
        <w:t>fertilizáció</w:t>
      </w:r>
      <w:r w:rsidR="001B2658">
        <w:rPr>
          <w:szCs w:val="24"/>
        </w:rPr>
        <w:t>t</w:t>
      </w:r>
      <w:proofErr w:type="spellEnd"/>
      <w:r w:rsidR="001B2658">
        <w:rPr>
          <w:szCs w:val="24"/>
        </w:rPr>
        <w:t xml:space="preserve"> követően</w:t>
      </w:r>
      <w:r w:rsidR="00B91137">
        <w:rPr>
          <w:szCs w:val="24"/>
        </w:rPr>
        <w:t>, tisztítás után</w:t>
      </w:r>
      <w:r w:rsidRPr="006C6D0E">
        <w:rPr>
          <w:szCs w:val="24"/>
        </w:rPr>
        <w:t xml:space="preserve"> mikroszkóp alatt ellenőrizzük a megtermékenyülést. Az eredményt a páciens tenyészté</w:t>
      </w:r>
      <w:r>
        <w:rPr>
          <w:szCs w:val="24"/>
        </w:rPr>
        <w:t>si lapján rögzítjük.</w:t>
      </w:r>
    </w:p>
    <w:p w:rsidR="00D24DA8" w:rsidRDefault="00D24DA8" w:rsidP="00782C18">
      <w:pPr>
        <w:jc w:val="both"/>
        <w:rPr>
          <w:szCs w:val="24"/>
        </w:rPr>
      </w:pPr>
    </w:p>
    <w:p w:rsidR="00782C18" w:rsidRPr="00B7144E" w:rsidRDefault="00D24DA8" w:rsidP="00782C1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5.5.</w:t>
      </w:r>
      <w:r w:rsidR="00782C18" w:rsidRPr="00B7144E">
        <w:rPr>
          <w:b/>
          <w:bCs/>
          <w:szCs w:val="24"/>
        </w:rPr>
        <w:t xml:space="preserve">2.Intracitoplazmatikus </w:t>
      </w:r>
      <w:proofErr w:type="gramStart"/>
      <w:r w:rsidR="00782C18" w:rsidRPr="00B7144E">
        <w:rPr>
          <w:b/>
          <w:bCs/>
          <w:szCs w:val="24"/>
        </w:rPr>
        <w:t>spermium injektálást</w:t>
      </w:r>
      <w:proofErr w:type="gramEnd"/>
      <w:r w:rsidR="00782C18" w:rsidRPr="00B7144E">
        <w:rPr>
          <w:b/>
          <w:bCs/>
          <w:szCs w:val="24"/>
        </w:rPr>
        <w:t xml:space="preserve"> (ICSI) követően </w:t>
      </w:r>
    </w:p>
    <w:p w:rsidR="00782C18" w:rsidRPr="006C6D0E" w:rsidRDefault="00782C18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Másnap (16-18 órával az </w:t>
      </w:r>
      <w:r>
        <w:rPr>
          <w:szCs w:val="24"/>
        </w:rPr>
        <w:t>ICSI</w:t>
      </w:r>
      <w:r w:rsidRPr="006C6D0E">
        <w:rPr>
          <w:szCs w:val="24"/>
        </w:rPr>
        <w:t xml:space="preserve"> után) ellenőrizzük a </w:t>
      </w:r>
      <w:proofErr w:type="spellStart"/>
      <w:r w:rsidRPr="006C6D0E">
        <w:rPr>
          <w:szCs w:val="24"/>
        </w:rPr>
        <w:t>fertilizáció</w:t>
      </w:r>
      <w:proofErr w:type="spellEnd"/>
      <w:r w:rsidRPr="006C6D0E">
        <w:rPr>
          <w:szCs w:val="24"/>
        </w:rPr>
        <w:t xml:space="preserve"> eredményességét fűtött tárgyasztallal rendelkező </w:t>
      </w:r>
      <w:proofErr w:type="gramStart"/>
      <w:r w:rsidRPr="006C6D0E">
        <w:rPr>
          <w:szCs w:val="24"/>
        </w:rPr>
        <w:t>inverz</w:t>
      </w:r>
      <w:proofErr w:type="gramEnd"/>
      <w:r w:rsidRPr="006C6D0E">
        <w:rPr>
          <w:szCs w:val="24"/>
        </w:rPr>
        <w:t xml:space="preserve"> mikroszkóp alatt. Az eredményeket a fentebb (IVF) említett módon rögzítjük.</w:t>
      </w:r>
    </w:p>
    <w:p w:rsidR="00782C18" w:rsidRDefault="00782C18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Mindkét esetben szabályos megtermékenyülésnek a 2 PN-es zigóta állapotot tekintjük. A szabálytalanul megtermékenyült petesejteket (3 PN, 1 PN) elkülönítjük a tenyészettől. A megtermékenyülés másik biztos jele a második sarki test megjelenése, illetve annak </w:t>
      </w:r>
      <w:proofErr w:type="spellStart"/>
      <w:r w:rsidRPr="006C6D0E">
        <w:rPr>
          <w:szCs w:val="24"/>
        </w:rPr>
        <w:t>fragmentáltsága</w:t>
      </w:r>
      <w:proofErr w:type="spellEnd"/>
      <w:r w:rsidRPr="006C6D0E">
        <w:rPr>
          <w:szCs w:val="24"/>
        </w:rPr>
        <w:t>. Ezt is rögzítjük a tenyésztési lapon az értékelést végző biológus nevével együtt.</w:t>
      </w:r>
    </w:p>
    <w:p w:rsidR="00D24DA8" w:rsidRPr="006C6D0E" w:rsidRDefault="00D24DA8" w:rsidP="00782C18">
      <w:pPr>
        <w:jc w:val="both"/>
        <w:rPr>
          <w:szCs w:val="24"/>
        </w:rPr>
      </w:pPr>
    </w:p>
    <w:p w:rsidR="003D2203" w:rsidRDefault="003D2203" w:rsidP="00782C18">
      <w:pPr>
        <w:jc w:val="both"/>
        <w:rPr>
          <w:b/>
          <w:bCs/>
          <w:szCs w:val="24"/>
        </w:rPr>
      </w:pPr>
    </w:p>
    <w:p w:rsidR="00782C18" w:rsidRPr="00B7144E" w:rsidRDefault="00D24DA8" w:rsidP="00782C1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5.5.</w:t>
      </w:r>
      <w:r w:rsidR="00EB6843">
        <w:rPr>
          <w:b/>
          <w:bCs/>
          <w:szCs w:val="24"/>
        </w:rPr>
        <w:t>3</w:t>
      </w:r>
      <w:r w:rsidR="00782C18" w:rsidRPr="00B7144E">
        <w:rPr>
          <w:b/>
          <w:bCs/>
          <w:szCs w:val="24"/>
        </w:rPr>
        <w:t xml:space="preserve">. Az </w:t>
      </w:r>
      <w:proofErr w:type="gramStart"/>
      <w:r w:rsidR="00782C18" w:rsidRPr="00B7144E">
        <w:rPr>
          <w:b/>
          <w:bCs/>
          <w:szCs w:val="24"/>
        </w:rPr>
        <w:t>embriók</w:t>
      </w:r>
      <w:proofErr w:type="gramEnd"/>
      <w:r w:rsidR="00782C18" w:rsidRPr="00B7144E">
        <w:rPr>
          <w:b/>
          <w:bCs/>
          <w:szCs w:val="24"/>
        </w:rPr>
        <w:t xml:space="preserve"> tenyésztése és osztódásuk ellenőrzése</w:t>
      </w:r>
    </w:p>
    <w:p w:rsidR="00782C18" w:rsidRPr="006C6D0E" w:rsidRDefault="00782C18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A zigótából fejlődő embriók </w:t>
      </w:r>
      <w:proofErr w:type="gramStart"/>
      <w:r w:rsidRPr="006C6D0E">
        <w:rPr>
          <w:szCs w:val="24"/>
        </w:rPr>
        <w:t>osztódását</w:t>
      </w:r>
      <w:proofErr w:type="gramEnd"/>
      <w:r w:rsidRPr="006C6D0E">
        <w:rPr>
          <w:szCs w:val="24"/>
        </w:rPr>
        <w:t xml:space="preserve"> naponta ill. kétnaponta ellenőrizzük. Nem </w:t>
      </w:r>
      <w:proofErr w:type="spellStart"/>
      <w:r w:rsidRPr="006C6D0E">
        <w:rPr>
          <w:szCs w:val="24"/>
        </w:rPr>
        <w:t>szekvenális</w:t>
      </w:r>
      <w:proofErr w:type="spellEnd"/>
      <w:r w:rsidRPr="006C6D0E">
        <w:rPr>
          <w:szCs w:val="24"/>
        </w:rPr>
        <w:t xml:space="preserve"> tenyésztés esetében csak a beültetés tervezett időpontja előtt nézzük meg az </w:t>
      </w:r>
      <w:proofErr w:type="gramStart"/>
      <w:r w:rsidRPr="006C6D0E">
        <w:rPr>
          <w:szCs w:val="24"/>
        </w:rPr>
        <w:t>embriókat</w:t>
      </w:r>
      <w:proofErr w:type="gramEnd"/>
      <w:r w:rsidRPr="006C6D0E">
        <w:rPr>
          <w:szCs w:val="24"/>
        </w:rPr>
        <w:t xml:space="preserve">. Az ellenőrzéseket fűtött tárgyasztallal ellátott </w:t>
      </w:r>
      <w:proofErr w:type="gramStart"/>
      <w:r w:rsidRPr="006C6D0E">
        <w:rPr>
          <w:szCs w:val="24"/>
        </w:rPr>
        <w:t>inverz</w:t>
      </w:r>
      <w:proofErr w:type="gramEnd"/>
      <w:r w:rsidRPr="006C6D0E">
        <w:rPr>
          <w:szCs w:val="24"/>
        </w:rPr>
        <w:t xml:space="preserve"> mikroszkó</w:t>
      </w:r>
      <w:r w:rsidR="00D24DA8">
        <w:rPr>
          <w:szCs w:val="24"/>
        </w:rPr>
        <w:t xml:space="preserve">p segítségével végezzük. </w:t>
      </w:r>
      <w:proofErr w:type="spellStart"/>
      <w:r w:rsidR="00D24DA8">
        <w:rPr>
          <w:szCs w:val="24"/>
        </w:rPr>
        <w:t>EmbrioScop</w:t>
      </w:r>
      <w:r w:rsidRPr="006C6D0E">
        <w:rPr>
          <w:szCs w:val="24"/>
        </w:rPr>
        <w:t>os</w:t>
      </w:r>
      <w:proofErr w:type="spellEnd"/>
      <w:r w:rsidRPr="006C6D0E">
        <w:rPr>
          <w:szCs w:val="24"/>
        </w:rPr>
        <w:t xml:space="preserve"> </w:t>
      </w:r>
      <w:r w:rsidRPr="006C6D0E">
        <w:rPr>
          <w:szCs w:val="24"/>
        </w:rPr>
        <w:lastRenderedPageBreak/>
        <w:t xml:space="preserve">tenyésztésnél a biológus számítógép megfelelő alkalmazásával részletesen ellenőrzi az </w:t>
      </w:r>
      <w:proofErr w:type="gramStart"/>
      <w:r w:rsidRPr="006C6D0E">
        <w:rPr>
          <w:szCs w:val="24"/>
        </w:rPr>
        <w:t>embrió</w:t>
      </w:r>
      <w:proofErr w:type="gramEnd"/>
      <w:r w:rsidRPr="006C6D0E">
        <w:rPr>
          <w:szCs w:val="24"/>
        </w:rPr>
        <w:t xml:space="preserve"> fejlődésének menetét több szempontot figyelembe véve. Ez esetben nem kell kivenni a fejlődő </w:t>
      </w:r>
      <w:proofErr w:type="gramStart"/>
      <w:r w:rsidRPr="006C6D0E">
        <w:rPr>
          <w:szCs w:val="24"/>
        </w:rPr>
        <w:t>embriókat</w:t>
      </w:r>
      <w:proofErr w:type="gramEnd"/>
      <w:r w:rsidRPr="006C6D0E">
        <w:rPr>
          <w:szCs w:val="24"/>
        </w:rPr>
        <w:t xml:space="preserve"> az inkubátorból!</w:t>
      </w:r>
    </w:p>
    <w:p w:rsidR="00782C18" w:rsidRPr="006C6D0E" w:rsidRDefault="00782C18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48 órával a </w:t>
      </w:r>
      <w:proofErr w:type="spellStart"/>
      <w:r w:rsidRPr="006C6D0E">
        <w:rPr>
          <w:szCs w:val="24"/>
        </w:rPr>
        <w:t>fertilizációt</w:t>
      </w:r>
      <w:proofErr w:type="spellEnd"/>
      <w:r w:rsidRPr="006C6D0E">
        <w:rPr>
          <w:szCs w:val="24"/>
        </w:rPr>
        <w:t xml:space="preserve"> követően általában 2-4 sejtes,72 órával a megtermékenyülést követően 6-8 sejtes az </w:t>
      </w:r>
      <w:proofErr w:type="gramStart"/>
      <w:r w:rsidRPr="006C6D0E">
        <w:rPr>
          <w:szCs w:val="24"/>
        </w:rPr>
        <w:t>embrió</w:t>
      </w:r>
      <w:proofErr w:type="gramEnd"/>
      <w:r w:rsidRPr="006C6D0E">
        <w:rPr>
          <w:szCs w:val="24"/>
        </w:rPr>
        <w:t xml:space="preserve">. Az osztódás sebességén kívül fontos </w:t>
      </w:r>
      <w:proofErr w:type="gramStart"/>
      <w:r w:rsidRPr="006C6D0E">
        <w:rPr>
          <w:szCs w:val="24"/>
        </w:rPr>
        <w:t>a</w:t>
      </w:r>
      <w:proofErr w:type="gramEnd"/>
      <w:r w:rsidRPr="006C6D0E">
        <w:rPr>
          <w:szCs w:val="24"/>
        </w:rPr>
        <w:t xml:space="preserve"> embriók szerkezetének ellenőrzése. A </w:t>
      </w:r>
      <w:proofErr w:type="spellStart"/>
      <w:r w:rsidRPr="006C6D0E">
        <w:rPr>
          <w:szCs w:val="24"/>
        </w:rPr>
        <w:t>blasztomerek</w:t>
      </w:r>
      <w:proofErr w:type="spellEnd"/>
      <w:r w:rsidRPr="006C6D0E">
        <w:rPr>
          <w:szCs w:val="24"/>
        </w:rPr>
        <w:t xml:space="preserve"> nagysága, a citoplazmában megfigyelhető rendellenességek (</w:t>
      </w:r>
      <w:proofErr w:type="spellStart"/>
      <w:r w:rsidRPr="006C6D0E">
        <w:rPr>
          <w:szCs w:val="24"/>
        </w:rPr>
        <w:t>vakuola</w:t>
      </w:r>
      <w:proofErr w:type="spellEnd"/>
      <w:r w:rsidRPr="006C6D0E">
        <w:rPr>
          <w:szCs w:val="24"/>
        </w:rPr>
        <w:t xml:space="preserve">, </w:t>
      </w:r>
      <w:proofErr w:type="spellStart"/>
      <w:r w:rsidRPr="006C6D0E">
        <w:rPr>
          <w:szCs w:val="24"/>
        </w:rPr>
        <w:t>granularitás</w:t>
      </w:r>
      <w:proofErr w:type="spellEnd"/>
      <w:r w:rsidRPr="006C6D0E">
        <w:rPr>
          <w:szCs w:val="24"/>
        </w:rPr>
        <w:t xml:space="preserve">) s a fragmentumok (sejtmag nélküli citoplazmás képződmények) alapján osztályozzuk az </w:t>
      </w:r>
      <w:proofErr w:type="gramStart"/>
      <w:r w:rsidRPr="006C6D0E">
        <w:rPr>
          <w:szCs w:val="24"/>
        </w:rPr>
        <w:t>embriókat</w:t>
      </w:r>
      <w:proofErr w:type="gramEnd"/>
      <w:r w:rsidRPr="006C6D0E">
        <w:rPr>
          <w:szCs w:val="24"/>
        </w:rPr>
        <w:t xml:space="preserve">. Az értékelésnél figyelembe vesszük a </w:t>
      </w:r>
      <w:proofErr w:type="spellStart"/>
      <w:r w:rsidRPr="006C6D0E">
        <w:rPr>
          <w:szCs w:val="24"/>
        </w:rPr>
        <w:t>blasztomerek</w:t>
      </w:r>
      <w:proofErr w:type="spellEnd"/>
      <w:r w:rsidRPr="006C6D0E">
        <w:rPr>
          <w:szCs w:val="24"/>
        </w:rPr>
        <w:t xml:space="preserve"> nagyságát az azokban látható sejtmagok számát, annak eltérő mivoltát. Ennek eredményét a biológusok (naponta) rögzítik a páciens tenyésztési lapján,</w:t>
      </w:r>
      <w:r>
        <w:rPr>
          <w:szCs w:val="24"/>
        </w:rPr>
        <w:t xml:space="preserve"> </w:t>
      </w:r>
      <w:r w:rsidRPr="006C6D0E">
        <w:rPr>
          <w:szCs w:val="24"/>
        </w:rPr>
        <w:t>valamint az értékelést végző biológus neve is rögzítésre kerül.</w:t>
      </w:r>
    </w:p>
    <w:p w:rsidR="00782C18" w:rsidRPr="006C6D0E" w:rsidRDefault="00782C18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A tenyésztés negyedik napjára az életképes </w:t>
      </w:r>
      <w:proofErr w:type="gramStart"/>
      <w:r w:rsidRPr="006C6D0E">
        <w:rPr>
          <w:szCs w:val="24"/>
        </w:rPr>
        <w:t>embriók</w:t>
      </w:r>
      <w:proofErr w:type="gramEnd"/>
      <w:r w:rsidRPr="006C6D0E">
        <w:rPr>
          <w:szCs w:val="24"/>
        </w:rPr>
        <w:t xml:space="preserve"> kompaktálódnak, eltűnnek a sejtek közötti éles határok. Ezen a napon nem ellenőrizzük a tenyésztést.</w:t>
      </w:r>
    </w:p>
    <w:p w:rsidR="00782C18" w:rsidRPr="006C6D0E" w:rsidRDefault="00782C18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A tenyésztés 5. napjára (ritkán a 6.-ra) az </w:t>
      </w:r>
      <w:proofErr w:type="gramStart"/>
      <w:r w:rsidRPr="006C6D0E">
        <w:rPr>
          <w:szCs w:val="24"/>
        </w:rPr>
        <w:t>embriók</w:t>
      </w:r>
      <w:proofErr w:type="gramEnd"/>
      <w:r w:rsidRPr="006C6D0E">
        <w:rPr>
          <w:szCs w:val="24"/>
        </w:rPr>
        <w:t xml:space="preserve"> elérik a </w:t>
      </w:r>
      <w:proofErr w:type="spellStart"/>
      <w:r w:rsidRPr="006C6D0E">
        <w:rPr>
          <w:szCs w:val="24"/>
        </w:rPr>
        <w:t>blasztocysta</w:t>
      </w:r>
      <w:proofErr w:type="spellEnd"/>
      <w:r w:rsidRPr="006C6D0E">
        <w:rPr>
          <w:szCs w:val="24"/>
        </w:rPr>
        <w:t xml:space="preserve"> stádiumot. Ennek a </w:t>
      </w:r>
      <w:proofErr w:type="gramStart"/>
      <w:r w:rsidRPr="006C6D0E">
        <w:rPr>
          <w:szCs w:val="24"/>
        </w:rPr>
        <w:t>stádiumnak</w:t>
      </w:r>
      <w:proofErr w:type="gramEnd"/>
      <w:r w:rsidRPr="006C6D0E">
        <w:rPr>
          <w:szCs w:val="24"/>
        </w:rPr>
        <w:t xml:space="preserve"> az értékelése Gardner szempontjai (ESHRE  </w:t>
      </w:r>
      <w:proofErr w:type="spellStart"/>
      <w:r w:rsidRPr="006C6D0E">
        <w:rPr>
          <w:szCs w:val="24"/>
        </w:rPr>
        <w:t>Istambul</w:t>
      </w:r>
      <w:proofErr w:type="spellEnd"/>
      <w:r w:rsidRPr="006C6D0E">
        <w:rPr>
          <w:szCs w:val="24"/>
        </w:rPr>
        <w:t xml:space="preserve">  </w:t>
      </w:r>
      <w:proofErr w:type="spellStart"/>
      <w:r w:rsidRPr="006C6D0E">
        <w:rPr>
          <w:szCs w:val="24"/>
        </w:rPr>
        <w:t>consensus</w:t>
      </w:r>
      <w:proofErr w:type="spellEnd"/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on</w:t>
      </w:r>
      <w:proofErr w:type="spellEnd"/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embryo</w:t>
      </w:r>
      <w:proofErr w:type="spellEnd"/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assesment</w:t>
      </w:r>
      <w:proofErr w:type="spellEnd"/>
      <w:r w:rsidRPr="006C6D0E">
        <w:rPr>
          <w:szCs w:val="24"/>
        </w:rPr>
        <w:t xml:space="preserve">) szerint történik. Ebben az értékelésben figyelembe vesszük az </w:t>
      </w:r>
      <w:proofErr w:type="gramStart"/>
      <w:r w:rsidRPr="006C6D0E">
        <w:rPr>
          <w:szCs w:val="24"/>
        </w:rPr>
        <w:t>embrió</w:t>
      </w:r>
      <w:proofErr w:type="gramEnd"/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expandáltságának</w:t>
      </w:r>
      <w:proofErr w:type="spellEnd"/>
      <w:r w:rsidRPr="006C6D0E">
        <w:rPr>
          <w:szCs w:val="24"/>
        </w:rPr>
        <w:t xml:space="preserve"> mértékét, a bels</w:t>
      </w:r>
      <w:r>
        <w:rPr>
          <w:szCs w:val="24"/>
        </w:rPr>
        <w:t>ő</w:t>
      </w:r>
      <w:r w:rsidRPr="006C6D0E">
        <w:rPr>
          <w:szCs w:val="24"/>
        </w:rPr>
        <w:t xml:space="preserve"> sejtmassza ICM és a </w:t>
      </w:r>
      <w:proofErr w:type="spellStart"/>
      <w:r w:rsidRPr="006C6D0E">
        <w:rPr>
          <w:szCs w:val="24"/>
        </w:rPr>
        <w:t>trophoektoderma</w:t>
      </w:r>
      <w:proofErr w:type="spellEnd"/>
      <w:r w:rsidRPr="006C6D0E">
        <w:rPr>
          <w:szCs w:val="24"/>
        </w:rPr>
        <w:t xml:space="preserve"> állapotát, valamint az embrió </w:t>
      </w:r>
      <w:proofErr w:type="spellStart"/>
      <w:r w:rsidRPr="006C6D0E">
        <w:rPr>
          <w:szCs w:val="24"/>
        </w:rPr>
        <w:t>hat</w:t>
      </w:r>
      <w:r w:rsidR="00EE34F1">
        <w:rPr>
          <w:szCs w:val="24"/>
        </w:rPr>
        <w:t>h</w:t>
      </w:r>
      <w:r w:rsidRPr="006C6D0E">
        <w:rPr>
          <w:szCs w:val="24"/>
        </w:rPr>
        <w:t>cingelésének</w:t>
      </w:r>
      <w:proofErr w:type="spellEnd"/>
      <w:r w:rsidRPr="006C6D0E">
        <w:rPr>
          <w:szCs w:val="24"/>
        </w:rPr>
        <w:t xml:space="preserve"> mértékét.</w:t>
      </w:r>
    </w:p>
    <w:p w:rsidR="00856ABE" w:rsidRDefault="00856ABE" w:rsidP="00180B3B">
      <w:pPr>
        <w:jc w:val="both"/>
        <w:rPr>
          <w:b/>
          <w:bCs/>
          <w:szCs w:val="24"/>
        </w:rPr>
      </w:pPr>
    </w:p>
    <w:p w:rsidR="00782C18" w:rsidRDefault="00A62AD6" w:rsidP="00180B3B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5.</w:t>
      </w:r>
      <w:r w:rsidR="00EB6843">
        <w:rPr>
          <w:b/>
          <w:bCs/>
          <w:szCs w:val="24"/>
        </w:rPr>
        <w:t>6</w:t>
      </w:r>
      <w:r>
        <w:rPr>
          <w:b/>
          <w:bCs/>
          <w:szCs w:val="24"/>
        </w:rPr>
        <w:t xml:space="preserve">. </w:t>
      </w:r>
      <w:proofErr w:type="gramStart"/>
      <w:r>
        <w:rPr>
          <w:b/>
          <w:bCs/>
          <w:szCs w:val="24"/>
        </w:rPr>
        <w:t>Asszisztált</w:t>
      </w:r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Hatching</w:t>
      </w:r>
      <w:proofErr w:type="spellEnd"/>
    </w:p>
    <w:p w:rsidR="00A62AD6" w:rsidRDefault="00A62AD6" w:rsidP="00180B3B">
      <w:pPr>
        <w:jc w:val="both"/>
        <w:rPr>
          <w:b/>
          <w:bCs/>
          <w:szCs w:val="24"/>
        </w:rPr>
      </w:pPr>
    </w:p>
    <w:p w:rsidR="00A62AD6" w:rsidRPr="006C6D0E" w:rsidRDefault="00A62AD6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Az </w:t>
      </w:r>
      <w:proofErr w:type="gramStart"/>
      <w:r w:rsidRPr="006C6D0E">
        <w:rPr>
          <w:szCs w:val="24"/>
        </w:rPr>
        <w:t>embriók</w:t>
      </w:r>
      <w:proofErr w:type="gramEnd"/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beágyazódási</w:t>
      </w:r>
      <w:proofErr w:type="spellEnd"/>
      <w:r w:rsidRPr="006C6D0E">
        <w:rPr>
          <w:szCs w:val="24"/>
        </w:rPr>
        <w:t xml:space="preserve"> folyamatának fontos része a </w:t>
      </w:r>
      <w:proofErr w:type="spellStart"/>
      <w:r w:rsidRPr="006C6D0E">
        <w:rPr>
          <w:szCs w:val="24"/>
        </w:rPr>
        <w:t>zona</w:t>
      </w:r>
      <w:proofErr w:type="spellEnd"/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pellucida</w:t>
      </w:r>
      <w:proofErr w:type="spellEnd"/>
      <w:r w:rsidRPr="006C6D0E">
        <w:rPr>
          <w:szCs w:val="24"/>
        </w:rPr>
        <w:t xml:space="preserve"> elvékonyodása és az embrió kiszabadulása . ez a folyamat elősegíthető mechanikusan, kémiai úton és lézerrel.</w:t>
      </w:r>
      <w:r>
        <w:rPr>
          <w:szCs w:val="24"/>
        </w:rPr>
        <w:t xml:space="preserve"> </w:t>
      </w:r>
      <w:r w:rsidRPr="006C6D0E">
        <w:rPr>
          <w:szCs w:val="24"/>
        </w:rPr>
        <w:t xml:space="preserve">A beavatkozás javallatai: -vastag </w:t>
      </w:r>
      <w:proofErr w:type="spellStart"/>
      <w:r w:rsidRPr="006C6D0E">
        <w:rPr>
          <w:szCs w:val="24"/>
        </w:rPr>
        <w:t>zona</w:t>
      </w:r>
      <w:proofErr w:type="spellEnd"/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pellucida</w:t>
      </w:r>
      <w:proofErr w:type="spellEnd"/>
      <w:r w:rsidRPr="006C6D0E">
        <w:rPr>
          <w:szCs w:val="24"/>
        </w:rPr>
        <w:t xml:space="preserve"> (</w:t>
      </w:r>
      <w:proofErr w:type="gramStart"/>
      <w:r w:rsidRPr="006C6D0E">
        <w:rPr>
          <w:szCs w:val="24"/>
        </w:rPr>
        <w:t>nagyobb</w:t>
      </w:r>
      <w:proofErr w:type="gramEnd"/>
      <w:r w:rsidRPr="006C6D0E">
        <w:rPr>
          <w:szCs w:val="24"/>
        </w:rPr>
        <w:t xml:space="preserve"> mint 15 mikrométer) </w:t>
      </w:r>
      <w:r>
        <w:rPr>
          <w:szCs w:val="24"/>
        </w:rPr>
        <w:t xml:space="preserve"> </w:t>
      </w:r>
      <w:r w:rsidRPr="006C6D0E">
        <w:rPr>
          <w:szCs w:val="24"/>
        </w:rPr>
        <w:t>-</w:t>
      </w:r>
      <w:r>
        <w:rPr>
          <w:szCs w:val="24"/>
        </w:rPr>
        <w:t xml:space="preserve"> </w:t>
      </w:r>
      <w:r w:rsidRPr="006C6D0E">
        <w:rPr>
          <w:szCs w:val="24"/>
        </w:rPr>
        <w:t>35év feletti életkor</w:t>
      </w:r>
      <w:r>
        <w:rPr>
          <w:szCs w:val="24"/>
        </w:rPr>
        <w:t xml:space="preserve"> </w:t>
      </w:r>
      <w:r w:rsidRPr="006C6D0E">
        <w:rPr>
          <w:szCs w:val="24"/>
        </w:rPr>
        <w:t>-</w:t>
      </w:r>
      <w:r>
        <w:rPr>
          <w:szCs w:val="24"/>
        </w:rPr>
        <w:t xml:space="preserve"> </w:t>
      </w:r>
      <w:r w:rsidRPr="006C6D0E">
        <w:rPr>
          <w:szCs w:val="24"/>
        </w:rPr>
        <w:t xml:space="preserve">magas FSH szint a ciklus harmadik napján-gyenge minőségű </w:t>
      </w:r>
      <w:proofErr w:type="spellStart"/>
      <w:r w:rsidRPr="006C6D0E">
        <w:rPr>
          <w:szCs w:val="24"/>
        </w:rPr>
        <w:t>fragmentált</w:t>
      </w:r>
      <w:proofErr w:type="spellEnd"/>
      <w:r w:rsidRPr="006C6D0E">
        <w:rPr>
          <w:szCs w:val="24"/>
        </w:rPr>
        <w:t xml:space="preserve"> embriók</w:t>
      </w:r>
      <w:r>
        <w:rPr>
          <w:szCs w:val="24"/>
        </w:rPr>
        <w:t xml:space="preserve"> </w:t>
      </w:r>
      <w:r w:rsidRPr="006C6D0E">
        <w:rPr>
          <w:szCs w:val="24"/>
        </w:rPr>
        <w:t>-</w:t>
      </w:r>
      <w:r>
        <w:rPr>
          <w:szCs w:val="24"/>
        </w:rPr>
        <w:t xml:space="preserve"> </w:t>
      </w:r>
      <w:r w:rsidRPr="006C6D0E">
        <w:rPr>
          <w:szCs w:val="24"/>
        </w:rPr>
        <w:t>fagyasztásb</w:t>
      </w:r>
      <w:r>
        <w:rPr>
          <w:szCs w:val="24"/>
        </w:rPr>
        <w:t>ó</w:t>
      </w:r>
      <w:r w:rsidRPr="006C6D0E">
        <w:rPr>
          <w:szCs w:val="24"/>
        </w:rPr>
        <w:t>l felengedett embriók</w:t>
      </w:r>
      <w:r>
        <w:rPr>
          <w:szCs w:val="24"/>
        </w:rPr>
        <w:t xml:space="preserve"> </w:t>
      </w:r>
      <w:r w:rsidRPr="006C6D0E">
        <w:rPr>
          <w:szCs w:val="24"/>
        </w:rPr>
        <w:t>-</w:t>
      </w:r>
      <w:r>
        <w:rPr>
          <w:szCs w:val="24"/>
        </w:rPr>
        <w:t xml:space="preserve"> </w:t>
      </w:r>
      <w:r w:rsidRPr="006C6D0E">
        <w:rPr>
          <w:szCs w:val="24"/>
        </w:rPr>
        <w:t>több sikertelen beavatkozás.</w:t>
      </w:r>
    </w:p>
    <w:p w:rsidR="00A62AD6" w:rsidRDefault="00A62AD6" w:rsidP="00180B3B">
      <w:pPr>
        <w:jc w:val="both"/>
        <w:rPr>
          <w:b/>
          <w:bCs/>
          <w:szCs w:val="24"/>
        </w:rPr>
      </w:pPr>
    </w:p>
    <w:p w:rsidR="00A62AD6" w:rsidRDefault="00A62AD6" w:rsidP="00180B3B">
      <w:pPr>
        <w:jc w:val="both"/>
        <w:rPr>
          <w:b/>
          <w:bCs/>
          <w:szCs w:val="24"/>
        </w:rPr>
      </w:pPr>
    </w:p>
    <w:p w:rsidR="00A62AD6" w:rsidRPr="00A62AD6" w:rsidRDefault="00A62AD6" w:rsidP="00A62AD6">
      <w:pPr>
        <w:spacing w:after="160" w:line="259" w:lineRule="auto"/>
        <w:jc w:val="both"/>
        <w:rPr>
          <w:b/>
          <w:bCs/>
          <w:szCs w:val="24"/>
        </w:rPr>
      </w:pPr>
      <w:r w:rsidRPr="00A62AD6">
        <w:rPr>
          <w:b/>
          <w:bCs/>
          <w:szCs w:val="24"/>
        </w:rPr>
        <w:t>5.</w:t>
      </w:r>
      <w:r w:rsidR="00EB6843">
        <w:rPr>
          <w:b/>
          <w:bCs/>
          <w:szCs w:val="24"/>
        </w:rPr>
        <w:t>7</w:t>
      </w:r>
      <w:r w:rsidRPr="00A62AD6">
        <w:rPr>
          <w:b/>
          <w:bCs/>
          <w:szCs w:val="24"/>
        </w:rPr>
        <w:t xml:space="preserve">. A megtermékenyített </w:t>
      </w:r>
      <w:proofErr w:type="gramStart"/>
      <w:r w:rsidRPr="00A62AD6">
        <w:rPr>
          <w:b/>
          <w:bCs/>
          <w:szCs w:val="24"/>
        </w:rPr>
        <w:t>embriók</w:t>
      </w:r>
      <w:proofErr w:type="gramEnd"/>
      <w:r w:rsidRPr="00A62AD6">
        <w:rPr>
          <w:b/>
          <w:bCs/>
          <w:szCs w:val="24"/>
        </w:rPr>
        <w:t xml:space="preserve"> méhbe történő visszahelyezése (embriótranszfer)</w:t>
      </w:r>
    </w:p>
    <w:p w:rsidR="00A62AD6" w:rsidRDefault="00A62AD6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Az </w:t>
      </w:r>
      <w:proofErr w:type="gramStart"/>
      <w:r w:rsidRPr="006C6D0E">
        <w:rPr>
          <w:szCs w:val="24"/>
        </w:rPr>
        <w:t>embrió</w:t>
      </w:r>
      <w:proofErr w:type="gramEnd"/>
      <w:r w:rsidRPr="006C6D0E">
        <w:rPr>
          <w:szCs w:val="24"/>
        </w:rPr>
        <w:t>transzfer napján a páciens tenyésztési lapján rögzített adatok elemzésének segítségével kiválasztjuk a beültetésre legalkalmasabb embriót (embriókat).</w:t>
      </w:r>
      <w:r>
        <w:rPr>
          <w:szCs w:val="24"/>
        </w:rPr>
        <w:t xml:space="preserve"> </w:t>
      </w:r>
      <w:r w:rsidRPr="006C6D0E">
        <w:rPr>
          <w:szCs w:val="24"/>
        </w:rPr>
        <w:t>Ha a beültetés a harmadik vagy máso</w:t>
      </w:r>
      <w:r>
        <w:rPr>
          <w:szCs w:val="24"/>
        </w:rPr>
        <w:t xml:space="preserve">dik napon </w:t>
      </w:r>
      <w:proofErr w:type="gramStart"/>
      <w:r>
        <w:rPr>
          <w:szCs w:val="24"/>
        </w:rPr>
        <w:t>történik</w:t>
      </w:r>
      <w:proofErr w:type="gramEnd"/>
      <w:r>
        <w:rPr>
          <w:szCs w:val="24"/>
        </w:rPr>
        <w:t xml:space="preserve"> elvégezzük a</w:t>
      </w:r>
      <w:r w:rsidRPr="006C6D0E">
        <w:rPr>
          <w:szCs w:val="24"/>
        </w:rPr>
        <w:t xml:space="preserve">z embriók asszisztált </w:t>
      </w:r>
      <w:proofErr w:type="spellStart"/>
      <w:r w:rsidRPr="006C6D0E">
        <w:rPr>
          <w:szCs w:val="24"/>
        </w:rPr>
        <w:t>hatching</w:t>
      </w:r>
      <w:proofErr w:type="spellEnd"/>
      <w:r w:rsidRPr="006C6D0E">
        <w:rPr>
          <w:szCs w:val="24"/>
        </w:rPr>
        <w:t>-ét</w:t>
      </w:r>
      <w:r>
        <w:rPr>
          <w:szCs w:val="24"/>
        </w:rPr>
        <w:t>.</w:t>
      </w:r>
      <w:r w:rsidRPr="006C6D0E">
        <w:rPr>
          <w:szCs w:val="24"/>
        </w:rPr>
        <w:t xml:space="preserve"> A beültetésre szánt </w:t>
      </w:r>
      <w:proofErr w:type="gramStart"/>
      <w:r w:rsidRPr="006C6D0E">
        <w:rPr>
          <w:szCs w:val="24"/>
        </w:rPr>
        <w:t>embriókat</w:t>
      </w:r>
      <w:proofErr w:type="gramEnd"/>
      <w:r w:rsidRPr="006C6D0E">
        <w:rPr>
          <w:szCs w:val="24"/>
        </w:rPr>
        <w:t xml:space="preserve"> az előző napon elkészített és </w:t>
      </w:r>
      <w:proofErr w:type="spellStart"/>
      <w:r w:rsidRPr="006C6D0E">
        <w:rPr>
          <w:szCs w:val="24"/>
        </w:rPr>
        <w:t>inkubált</w:t>
      </w:r>
      <w:proofErr w:type="spellEnd"/>
      <w:r>
        <w:rPr>
          <w:szCs w:val="24"/>
        </w:rPr>
        <w:t>,</w:t>
      </w:r>
      <w:r w:rsidRPr="006C6D0E">
        <w:rPr>
          <w:szCs w:val="24"/>
        </w:rPr>
        <w:t xml:space="preserve"> az embrió fejlettségi állapotának megfelelő tápoldatba helyezzük, ste</w:t>
      </w:r>
      <w:r>
        <w:rPr>
          <w:szCs w:val="24"/>
        </w:rPr>
        <w:t xml:space="preserve">ril olaj </w:t>
      </w:r>
      <w:r w:rsidRPr="006C6D0E">
        <w:rPr>
          <w:szCs w:val="24"/>
        </w:rPr>
        <w:t>alá. Majd visszahelyezzük</w:t>
      </w:r>
      <w:r>
        <w:rPr>
          <w:szCs w:val="24"/>
        </w:rPr>
        <w:t xml:space="preserve"> az edényt az inkubátorb</w:t>
      </w:r>
      <w:r w:rsidR="00B91137">
        <w:rPr>
          <w:szCs w:val="24"/>
        </w:rPr>
        <w:t>a</w:t>
      </w:r>
      <w:r w:rsidRPr="006C6D0E">
        <w:rPr>
          <w:szCs w:val="24"/>
        </w:rPr>
        <w:t xml:space="preserve">. </w:t>
      </w:r>
    </w:p>
    <w:p w:rsidR="00A62AD6" w:rsidRPr="006C6D0E" w:rsidRDefault="00A62AD6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 xml:space="preserve">A még jó minőségű, de beültetésre nem szánt </w:t>
      </w:r>
      <w:proofErr w:type="gramStart"/>
      <w:r w:rsidRPr="006C6D0E">
        <w:rPr>
          <w:szCs w:val="24"/>
        </w:rPr>
        <w:t>embriókat</w:t>
      </w:r>
      <w:proofErr w:type="gramEnd"/>
      <w:r w:rsidRPr="006C6D0E">
        <w:rPr>
          <w:szCs w:val="24"/>
        </w:rPr>
        <w:t>, a páciens kérésének megfelelően fagyasztjuk (</w:t>
      </w:r>
      <w:proofErr w:type="spellStart"/>
      <w:r w:rsidRPr="006C6D0E">
        <w:rPr>
          <w:szCs w:val="24"/>
        </w:rPr>
        <w:t>vitrifikáljuk</w:t>
      </w:r>
      <w:proofErr w:type="spellEnd"/>
      <w:r w:rsidRPr="006C6D0E">
        <w:rPr>
          <w:szCs w:val="24"/>
        </w:rPr>
        <w:t xml:space="preserve">). A kiválasztást végző embriológus nevét rögzítjük a páciens Reprodukciós nyilvántartási lapján illetve a beültetésre, ill. fagyasztásra szánt </w:t>
      </w:r>
      <w:proofErr w:type="gramStart"/>
      <w:r w:rsidRPr="006C6D0E">
        <w:rPr>
          <w:szCs w:val="24"/>
        </w:rPr>
        <w:t>embriókat</w:t>
      </w:r>
      <w:proofErr w:type="gramEnd"/>
      <w:r w:rsidRPr="006C6D0E">
        <w:rPr>
          <w:szCs w:val="24"/>
        </w:rPr>
        <w:t xml:space="preserve"> jelöli a biológus a páciens tenyésztési lapján.</w:t>
      </w:r>
    </w:p>
    <w:p w:rsidR="00A62AD6" w:rsidRDefault="00A62AD6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>A beülte</w:t>
      </w:r>
      <w:r w:rsidR="00F06B76">
        <w:rPr>
          <w:szCs w:val="24"/>
        </w:rPr>
        <w:t xml:space="preserve">tés megkezdése előtt </w:t>
      </w:r>
      <w:r w:rsidRPr="006C6D0E">
        <w:rPr>
          <w:szCs w:val="24"/>
        </w:rPr>
        <w:t xml:space="preserve">az </w:t>
      </w:r>
      <w:proofErr w:type="gramStart"/>
      <w:r w:rsidRPr="006C6D0E">
        <w:rPr>
          <w:szCs w:val="24"/>
        </w:rPr>
        <w:t>embriókat</w:t>
      </w:r>
      <w:proofErr w:type="gramEnd"/>
      <w:r w:rsidRPr="006C6D0E">
        <w:rPr>
          <w:szCs w:val="24"/>
        </w:rPr>
        <w:t xml:space="preserve"> áthelyez</w:t>
      </w:r>
      <w:r w:rsidR="00F06B76">
        <w:rPr>
          <w:szCs w:val="24"/>
        </w:rPr>
        <w:t xml:space="preserve">zük a többlyukú tenyésztőedény </w:t>
      </w:r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embrio</w:t>
      </w:r>
      <w:proofErr w:type="spellEnd"/>
      <w:r w:rsidRPr="006C6D0E">
        <w:rPr>
          <w:szCs w:val="24"/>
        </w:rPr>
        <w:t xml:space="preserve"> </w:t>
      </w:r>
      <w:proofErr w:type="spellStart"/>
      <w:r w:rsidRPr="006C6D0E">
        <w:rPr>
          <w:szCs w:val="24"/>
        </w:rPr>
        <w:t>glue</w:t>
      </w:r>
      <w:proofErr w:type="spellEnd"/>
      <w:r w:rsidRPr="006C6D0E">
        <w:rPr>
          <w:szCs w:val="24"/>
        </w:rPr>
        <w:t xml:space="preserve">-t tartalmazó </w:t>
      </w:r>
      <w:proofErr w:type="spellStart"/>
      <w:r w:rsidRPr="006C6D0E">
        <w:rPr>
          <w:szCs w:val="24"/>
        </w:rPr>
        <w:t>vályatá</w:t>
      </w:r>
      <w:r w:rsidR="00F06B76">
        <w:rPr>
          <w:szCs w:val="24"/>
        </w:rPr>
        <w:t>ba</w:t>
      </w:r>
      <w:proofErr w:type="spellEnd"/>
      <w:r w:rsidR="00F06B76">
        <w:rPr>
          <w:szCs w:val="24"/>
        </w:rPr>
        <w:t xml:space="preserve"> steril </w:t>
      </w:r>
      <w:proofErr w:type="spellStart"/>
      <w:r w:rsidR="00F06B76">
        <w:rPr>
          <w:szCs w:val="24"/>
        </w:rPr>
        <w:t>mikrokapilláris</w:t>
      </w:r>
      <w:proofErr w:type="spellEnd"/>
      <w:r w:rsidRPr="006C6D0E">
        <w:rPr>
          <w:szCs w:val="24"/>
        </w:rPr>
        <w:t xml:space="preserve"> segítségével. Steril fülkében fűtött</w:t>
      </w:r>
      <w:r w:rsidR="00F06B76">
        <w:rPr>
          <w:szCs w:val="24"/>
        </w:rPr>
        <w:t xml:space="preserve"> </w:t>
      </w:r>
      <w:r w:rsidRPr="006C6D0E">
        <w:rPr>
          <w:szCs w:val="24"/>
        </w:rPr>
        <w:t xml:space="preserve">tárgyasztalú </w:t>
      </w:r>
      <w:proofErr w:type="spellStart"/>
      <w:r w:rsidRPr="006C6D0E">
        <w:rPr>
          <w:szCs w:val="24"/>
        </w:rPr>
        <w:t>szte</w:t>
      </w:r>
      <w:r w:rsidR="00F06B76">
        <w:rPr>
          <w:szCs w:val="24"/>
        </w:rPr>
        <w:t>reomikroszkóp</w:t>
      </w:r>
      <w:proofErr w:type="spellEnd"/>
      <w:r w:rsidR="00F06B76">
        <w:rPr>
          <w:szCs w:val="24"/>
        </w:rPr>
        <w:t xml:space="preserve"> alatt dolgozunk. A</w:t>
      </w:r>
      <w:r w:rsidRPr="006C6D0E">
        <w:rPr>
          <w:szCs w:val="24"/>
        </w:rPr>
        <w:t xml:space="preserve"> transzferkatéter tápoldattal történő átmosása után, transzferfec</w:t>
      </w:r>
      <w:r w:rsidR="00F06B76">
        <w:rPr>
          <w:szCs w:val="24"/>
        </w:rPr>
        <w:t>skendő</w:t>
      </w:r>
      <w:r w:rsidR="00B91137">
        <w:rPr>
          <w:szCs w:val="24"/>
        </w:rPr>
        <w:t xml:space="preserve"> segítségével</w:t>
      </w:r>
      <w:r w:rsidRPr="006C6D0E">
        <w:rPr>
          <w:szCs w:val="24"/>
        </w:rPr>
        <w:t xml:space="preserve"> felszívjuk az </w:t>
      </w:r>
      <w:proofErr w:type="gramStart"/>
      <w:r w:rsidRPr="006C6D0E">
        <w:rPr>
          <w:szCs w:val="24"/>
        </w:rPr>
        <w:t>emb</w:t>
      </w:r>
      <w:r w:rsidR="00F06B76">
        <w:rPr>
          <w:szCs w:val="24"/>
        </w:rPr>
        <w:t>rió</w:t>
      </w:r>
      <w:proofErr w:type="gramEnd"/>
      <w:r w:rsidR="00EB6843">
        <w:rPr>
          <w:szCs w:val="24"/>
        </w:rPr>
        <w:t>(</w:t>
      </w:r>
      <w:proofErr w:type="spellStart"/>
      <w:r w:rsidR="00EB6843">
        <w:rPr>
          <w:szCs w:val="24"/>
        </w:rPr>
        <w:t>ka</w:t>
      </w:r>
      <w:proofErr w:type="spellEnd"/>
      <w:r w:rsidR="00EB6843">
        <w:rPr>
          <w:szCs w:val="24"/>
        </w:rPr>
        <w:t>)</w:t>
      </w:r>
      <w:r w:rsidR="00F06B76">
        <w:rPr>
          <w:szCs w:val="24"/>
        </w:rPr>
        <w:t>t a katéterbe</w:t>
      </w:r>
      <w:r w:rsidRPr="006C6D0E">
        <w:rPr>
          <w:szCs w:val="24"/>
        </w:rPr>
        <w:t xml:space="preserve"> . A</w:t>
      </w:r>
      <w:r w:rsidR="008476BC">
        <w:rPr>
          <w:szCs w:val="24"/>
        </w:rPr>
        <w:t xml:space="preserve"> katéter végét egy kisebb </w:t>
      </w:r>
      <w:r w:rsidRPr="006C6D0E">
        <w:rPr>
          <w:szCs w:val="24"/>
        </w:rPr>
        <w:t xml:space="preserve">cseppel lezárjuk, majd a biológus a beavatkozást végző orvos kezébe helyezi a katétert. Az orvos bevezeti a méh üregébe a katétert, majd a biológus befecskendezi annak tartalmát. A beavatkozást követően a biológus tápoldattal átmossa a katétert ellenőrizve, hogy nem maradt e benne </w:t>
      </w:r>
      <w:proofErr w:type="gramStart"/>
      <w:r w:rsidRPr="006C6D0E">
        <w:rPr>
          <w:szCs w:val="24"/>
        </w:rPr>
        <w:t>embrió</w:t>
      </w:r>
      <w:proofErr w:type="gramEnd"/>
      <w:r w:rsidRPr="006C6D0E">
        <w:rPr>
          <w:szCs w:val="24"/>
        </w:rPr>
        <w:t>. A beavatkozást végző biológus nevét rögzítjük a páciens reprodukciós nyilvántartási lapján.</w:t>
      </w:r>
    </w:p>
    <w:p w:rsidR="00F06B76" w:rsidRDefault="00F06B76" w:rsidP="00A62AD6">
      <w:pPr>
        <w:jc w:val="both"/>
        <w:rPr>
          <w:szCs w:val="24"/>
        </w:rPr>
      </w:pPr>
    </w:p>
    <w:p w:rsidR="00145BC8" w:rsidRPr="00145BC8" w:rsidRDefault="00145BC8" w:rsidP="00145BC8">
      <w:pPr>
        <w:spacing w:after="160" w:line="259" w:lineRule="auto"/>
        <w:jc w:val="both"/>
        <w:rPr>
          <w:b/>
          <w:bCs/>
          <w:szCs w:val="24"/>
        </w:rPr>
      </w:pPr>
      <w:r w:rsidRPr="00145BC8">
        <w:rPr>
          <w:b/>
          <w:szCs w:val="24"/>
        </w:rPr>
        <w:lastRenderedPageBreak/>
        <w:t>5.</w:t>
      </w:r>
      <w:r w:rsidR="003D2203">
        <w:rPr>
          <w:b/>
          <w:szCs w:val="24"/>
        </w:rPr>
        <w:t>8</w:t>
      </w:r>
      <w:r w:rsidRPr="00145BC8">
        <w:rPr>
          <w:b/>
          <w:szCs w:val="24"/>
        </w:rPr>
        <w:t>.</w:t>
      </w:r>
      <w:r w:rsidRPr="00145BC8">
        <w:rPr>
          <w:b/>
          <w:bCs/>
          <w:szCs w:val="24"/>
        </w:rPr>
        <w:t xml:space="preserve"> </w:t>
      </w:r>
      <w:proofErr w:type="gramStart"/>
      <w:r w:rsidRPr="00145BC8">
        <w:rPr>
          <w:b/>
          <w:bCs/>
          <w:szCs w:val="24"/>
        </w:rPr>
        <w:t>Embrió</w:t>
      </w:r>
      <w:proofErr w:type="gramEnd"/>
      <w:r w:rsidRPr="00145BC8">
        <w:rPr>
          <w:b/>
          <w:bCs/>
          <w:szCs w:val="24"/>
        </w:rPr>
        <w:t>fagyasztás</w:t>
      </w:r>
    </w:p>
    <w:p w:rsidR="00145BC8" w:rsidRPr="006C6D0E" w:rsidRDefault="00145BC8" w:rsidP="00145BC8">
      <w:pPr>
        <w:jc w:val="both"/>
        <w:rPr>
          <w:szCs w:val="24"/>
        </w:rPr>
      </w:pPr>
      <w:r w:rsidRPr="006C6D0E">
        <w:rPr>
          <w:szCs w:val="24"/>
        </w:rPr>
        <w:t xml:space="preserve">Az in vitro </w:t>
      </w:r>
      <w:proofErr w:type="spellStart"/>
      <w:r w:rsidRPr="006C6D0E">
        <w:rPr>
          <w:szCs w:val="24"/>
        </w:rPr>
        <w:t>fertilizációs</w:t>
      </w:r>
      <w:proofErr w:type="spellEnd"/>
      <w:r w:rsidRPr="006C6D0E">
        <w:rPr>
          <w:szCs w:val="24"/>
        </w:rPr>
        <w:t xml:space="preserve"> beavatkozásokhoz kapcsolódóan szükség </w:t>
      </w:r>
      <w:r w:rsidR="00EB6843">
        <w:rPr>
          <w:szCs w:val="24"/>
        </w:rPr>
        <w:t>lehet</w:t>
      </w:r>
      <w:r w:rsidRPr="006C6D0E">
        <w:rPr>
          <w:szCs w:val="24"/>
        </w:rPr>
        <w:t xml:space="preserve"> a reproduktív sejtek és szövetek, illetve </w:t>
      </w:r>
      <w:proofErr w:type="gramStart"/>
      <w:r w:rsidRPr="006C6D0E">
        <w:rPr>
          <w:szCs w:val="24"/>
        </w:rPr>
        <w:t>embriók</w:t>
      </w:r>
      <w:proofErr w:type="gramEnd"/>
      <w:r w:rsidRPr="006C6D0E">
        <w:rPr>
          <w:szCs w:val="24"/>
        </w:rPr>
        <w:t xml:space="preserve"> mélyhűtésére.</w:t>
      </w:r>
    </w:p>
    <w:p w:rsidR="00145BC8" w:rsidRDefault="00145BC8" w:rsidP="00145BC8">
      <w:pPr>
        <w:jc w:val="both"/>
        <w:rPr>
          <w:szCs w:val="24"/>
        </w:rPr>
      </w:pPr>
      <w:r w:rsidRPr="006C6D0E">
        <w:rPr>
          <w:szCs w:val="24"/>
        </w:rPr>
        <w:t>A fagyasztva tárolás feltételei</w:t>
      </w:r>
      <w:r>
        <w:rPr>
          <w:szCs w:val="24"/>
        </w:rPr>
        <w:t>:</w:t>
      </w:r>
    </w:p>
    <w:p w:rsidR="00145BC8" w:rsidRPr="006C6D0E" w:rsidRDefault="00145BC8" w:rsidP="00145BC8">
      <w:pPr>
        <w:jc w:val="both"/>
        <w:rPr>
          <w:szCs w:val="24"/>
        </w:rPr>
      </w:pPr>
    </w:p>
    <w:p w:rsidR="00145BC8" w:rsidRPr="001D1BEC" w:rsidRDefault="00145BC8" w:rsidP="00145BC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5.</w:t>
      </w:r>
      <w:r w:rsidR="003D2203">
        <w:rPr>
          <w:b/>
          <w:bCs/>
          <w:szCs w:val="24"/>
        </w:rPr>
        <w:t>8</w:t>
      </w:r>
      <w:r w:rsidRPr="001D1BEC">
        <w:rPr>
          <w:b/>
          <w:bCs/>
          <w:szCs w:val="24"/>
        </w:rPr>
        <w:t>.</w:t>
      </w:r>
      <w:r>
        <w:rPr>
          <w:b/>
          <w:bCs/>
          <w:szCs w:val="24"/>
        </w:rPr>
        <w:t>1.</w:t>
      </w:r>
      <w:r w:rsidRPr="001D1BEC">
        <w:rPr>
          <w:b/>
          <w:bCs/>
          <w:szCs w:val="24"/>
        </w:rPr>
        <w:t xml:space="preserve"> Személyi feltételek:</w:t>
      </w:r>
    </w:p>
    <w:p w:rsidR="00145BC8" w:rsidRPr="006C6D0E" w:rsidRDefault="003D2203" w:rsidP="003D2203">
      <w:pPr>
        <w:ind w:firstLine="708"/>
        <w:jc w:val="both"/>
        <w:rPr>
          <w:szCs w:val="24"/>
        </w:rPr>
      </w:pPr>
      <w:r>
        <w:rPr>
          <w:szCs w:val="24"/>
        </w:rPr>
        <w:t>A</w:t>
      </w:r>
      <w:r w:rsidR="00145BC8" w:rsidRPr="006C6D0E">
        <w:rPr>
          <w:szCs w:val="24"/>
        </w:rPr>
        <w:t xml:space="preserve"> fagyasztva tárolást biológus vagy orvos végzettségű személy, vagy ezek valamelyikének felügyeletével olyan biológus </w:t>
      </w:r>
      <w:proofErr w:type="gramStart"/>
      <w:r w:rsidR="00145BC8" w:rsidRPr="006C6D0E">
        <w:rPr>
          <w:szCs w:val="24"/>
        </w:rPr>
        <w:t>asszisztens</w:t>
      </w:r>
      <w:proofErr w:type="gramEnd"/>
      <w:r w:rsidR="00145BC8" w:rsidRPr="006C6D0E">
        <w:rPr>
          <w:szCs w:val="24"/>
        </w:rPr>
        <w:t xml:space="preserve"> végezheti, aki legalább egy év gyakorlatot szerzett ivarsejtek, illetve embriók fagyasztva tárolásában, vagy igazolja, hogy fagyasztással kapcsolatos speciális akkreditált tanfolyamon vett részt.</w:t>
      </w:r>
    </w:p>
    <w:p w:rsidR="00145BC8" w:rsidRDefault="00145BC8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>A gyakorlat megszerzésért, illetve a tevékenység végzéséért az IVF lab</w:t>
      </w:r>
      <w:r>
        <w:rPr>
          <w:szCs w:val="24"/>
        </w:rPr>
        <w:t>or vezetője a közvetlen felelős.</w:t>
      </w:r>
    </w:p>
    <w:p w:rsidR="00145BC8" w:rsidRPr="006C6D0E" w:rsidRDefault="00145BC8" w:rsidP="00145BC8">
      <w:pPr>
        <w:jc w:val="both"/>
        <w:rPr>
          <w:szCs w:val="24"/>
        </w:rPr>
      </w:pPr>
    </w:p>
    <w:p w:rsidR="00145BC8" w:rsidRPr="001D1BEC" w:rsidRDefault="00145BC8" w:rsidP="00145BC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5.</w:t>
      </w:r>
      <w:r w:rsidR="003D2203">
        <w:rPr>
          <w:b/>
          <w:bCs/>
          <w:szCs w:val="24"/>
        </w:rPr>
        <w:t>8</w:t>
      </w:r>
      <w:r>
        <w:rPr>
          <w:b/>
          <w:bCs/>
          <w:szCs w:val="24"/>
        </w:rPr>
        <w:t>.</w:t>
      </w:r>
      <w:r w:rsidRPr="001D1BEC">
        <w:rPr>
          <w:b/>
          <w:bCs/>
          <w:szCs w:val="24"/>
        </w:rPr>
        <w:t>2.</w:t>
      </w:r>
      <w:r>
        <w:rPr>
          <w:b/>
          <w:bCs/>
          <w:szCs w:val="24"/>
        </w:rPr>
        <w:t xml:space="preserve"> </w:t>
      </w:r>
      <w:r w:rsidRPr="001D1BEC">
        <w:rPr>
          <w:b/>
          <w:bCs/>
          <w:szCs w:val="24"/>
        </w:rPr>
        <w:t>Tárgyi feltételek</w:t>
      </w:r>
    </w:p>
    <w:p w:rsidR="00145BC8" w:rsidRPr="006C6D0E" w:rsidRDefault="00145BC8" w:rsidP="003D2203">
      <w:pPr>
        <w:ind w:firstLine="708"/>
        <w:jc w:val="both"/>
        <w:rPr>
          <w:szCs w:val="24"/>
        </w:rPr>
      </w:pPr>
      <w:r w:rsidRPr="006C6D0E">
        <w:rPr>
          <w:szCs w:val="24"/>
        </w:rPr>
        <w:t>Az IVF laboratóriumokban végzett fagyasztva tárolás során a szükséges szakmai minimumfeltételekről szóló jogszabályok</w:t>
      </w:r>
      <w:r w:rsidR="00EB6843">
        <w:rPr>
          <w:szCs w:val="24"/>
        </w:rPr>
        <w:t>ban leírtakon</w:t>
      </w:r>
      <w:r w:rsidRPr="006C6D0E">
        <w:rPr>
          <w:szCs w:val="24"/>
        </w:rPr>
        <w:t xml:space="preserve"> kívül az alábbi műszerezettségi feltételeket kell biztosítani:</w:t>
      </w:r>
    </w:p>
    <w:p w:rsidR="00145BC8" w:rsidRPr="006C6D0E" w:rsidRDefault="00145BC8" w:rsidP="00145BC8">
      <w:pPr>
        <w:jc w:val="both"/>
        <w:rPr>
          <w:szCs w:val="24"/>
        </w:rPr>
      </w:pPr>
      <w:r w:rsidRPr="006C6D0E">
        <w:rPr>
          <w:szCs w:val="24"/>
        </w:rPr>
        <w:t xml:space="preserve">- cseppfolyós nitrogénes vagy gőzfázisú </w:t>
      </w:r>
      <w:proofErr w:type="gramStart"/>
      <w:r w:rsidRPr="006C6D0E">
        <w:rPr>
          <w:szCs w:val="24"/>
        </w:rPr>
        <w:t>tároló(</w:t>
      </w:r>
      <w:proofErr w:type="gramEnd"/>
      <w:r w:rsidRPr="006C6D0E">
        <w:rPr>
          <w:szCs w:val="24"/>
        </w:rPr>
        <w:t>k) -150 fok alatti hőmérséklet</w:t>
      </w:r>
    </w:p>
    <w:p w:rsidR="00145BC8" w:rsidRPr="006C6D0E" w:rsidRDefault="00145BC8" w:rsidP="00145BC8">
      <w:pPr>
        <w:jc w:val="both"/>
        <w:rPr>
          <w:szCs w:val="24"/>
        </w:rPr>
      </w:pPr>
      <w:r w:rsidRPr="006C6D0E">
        <w:rPr>
          <w:szCs w:val="24"/>
        </w:rPr>
        <w:t>- számítógép vezérlésű, programozható fagyasztó automata berendezés</w:t>
      </w:r>
    </w:p>
    <w:p w:rsidR="00145BC8" w:rsidRPr="006C6D0E" w:rsidRDefault="00145BC8" w:rsidP="00145BC8">
      <w:pPr>
        <w:jc w:val="both"/>
        <w:rPr>
          <w:szCs w:val="24"/>
        </w:rPr>
      </w:pPr>
      <w:r w:rsidRPr="006C6D0E">
        <w:rPr>
          <w:szCs w:val="24"/>
        </w:rPr>
        <w:t>- a fagyasztáshoz szükséges oldatok</w:t>
      </w:r>
    </w:p>
    <w:p w:rsidR="00145BC8" w:rsidRPr="006C6D0E" w:rsidRDefault="00145BC8" w:rsidP="00145BC8">
      <w:pPr>
        <w:jc w:val="both"/>
        <w:rPr>
          <w:szCs w:val="24"/>
        </w:rPr>
      </w:pPr>
      <w:r w:rsidRPr="006C6D0E">
        <w:rPr>
          <w:szCs w:val="24"/>
        </w:rPr>
        <w:t xml:space="preserve">- műanyag hordozó (műszalma), műanyag kazetta, </w:t>
      </w:r>
      <w:proofErr w:type="spellStart"/>
      <w:r w:rsidRPr="006C6D0E">
        <w:rPr>
          <w:szCs w:val="24"/>
        </w:rPr>
        <w:t>goblet</w:t>
      </w:r>
      <w:proofErr w:type="spellEnd"/>
      <w:r w:rsidRPr="006C6D0E">
        <w:rPr>
          <w:szCs w:val="24"/>
        </w:rPr>
        <w:t xml:space="preserve">, </w:t>
      </w:r>
      <w:proofErr w:type="spellStart"/>
      <w:r w:rsidRPr="006C6D0E">
        <w:rPr>
          <w:szCs w:val="24"/>
        </w:rPr>
        <w:t>kaniszter</w:t>
      </w:r>
      <w:proofErr w:type="spellEnd"/>
      <w:r w:rsidRPr="006C6D0E">
        <w:rPr>
          <w:szCs w:val="24"/>
        </w:rPr>
        <w:t xml:space="preserve"> (fém) különböző színekben</w:t>
      </w:r>
    </w:p>
    <w:p w:rsidR="00145BC8" w:rsidRPr="006C6D0E" w:rsidRDefault="00145BC8" w:rsidP="00145BC8">
      <w:pPr>
        <w:jc w:val="both"/>
        <w:rPr>
          <w:szCs w:val="24"/>
        </w:rPr>
      </w:pPr>
      <w:r w:rsidRPr="006C6D0E">
        <w:rPr>
          <w:szCs w:val="24"/>
        </w:rPr>
        <w:t>- a hordozók (tárolási egységek) steril zárásához szükséges eszközök, anyagok</w:t>
      </w:r>
    </w:p>
    <w:p w:rsidR="00145BC8" w:rsidRDefault="00145BC8" w:rsidP="00145BC8">
      <w:pPr>
        <w:jc w:val="both"/>
        <w:rPr>
          <w:szCs w:val="24"/>
        </w:rPr>
      </w:pPr>
      <w:r w:rsidRPr="006C6D0E">
        <w:rPr>
          <w:szCs w:val="24"/>
        </w:rPr>
        <w:t>- folyamatos folyékony nitrogén ellátás</w:t>
      </w:r>
    </w:p>
    <w:p w:rsidR="00EB6843" w:rsidRPr="006C6D0E" w:rsidRDefault="00EB6843" w:rsidP="00145BC8">
      <w:pPr>
        <w:jc w:val="both"/>
        <w:rPr>
          <w:szCs w:val="24"/>
        </w:rPr>
      </w:pPr>
    </w:p>
    <w:p w:rsidR="00145BC8" w:rsidRPr="001D1BEC" w:rsidRDefault="00145BC8" w:rsidP="00145BC8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5.</w:t>
      </w:r>
      <w:r w:rsidR="003D2203">
        <w:rPr>
          <w:b/>
          <w:bCs/>
          <w:szCs w:val="24"/>
        </w:rPr>
        <w:t>8</w:t>
      </w:r>
      <w:r w:rsidRPr="001D1BEC">
        <w:rPr>
          <w:b/>
          <w:bCs/>
          <w:szCs w:val="24"/>
        </w:rPr>
        <w:t xml:space="preserve">.3. Az </w:t>
      </w:r>
      <w:proofErr w:type="gramStart"/>
      <w:r w:rsidRPr="001D1BEC">
        <w:rPr>
          <w:b/>
          <w:bCs/>
          <w:szCs w:val="24"/>
        </w:rPr>
        <w:t>embriók</w:t>
      </w:r>
      <w:proofErr w:type="gramEnd"/>
      <w:r w:rsidRPr="001D1BEC">
        <w:rPr>
          <w:b/>
          <w:bCs/>
          <w:szCs w:val="24"/>
        </w:rPr>
        <w:t xml:space="preserve"> tárolását kizáró körülmények.</w:t>
      </w:r>
    </w:p>
    <w:p w:rsidR="00145BC8" w:rsidRPr="006C6D0E" w:rsidRDefault="00EB6843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>
        <w:rPr>
          <w:szCs w:val="24"/>
        </w:rPr>
        <w:t>jogszabályban előírt kizáró feltételek fennállása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t xml:space="preserve">az </w:t>
      </w:r>
      <w:proofErr w:type="gramStart"/>
      <w:r w:rsidRPr="006C6D0E">
        <w:rPr>
          <w:szCs w:val="24"/>
        </w:rPr>
        <w:t>embriók</w:t>
      </w:r>
      <w:proofErr w:type="gramEnd"/>
      <w:r w:rsidRPr="006C6D0E">
        <w:rPr>
          <w:szCs w:val="24"/>
        </w:rPr>
        <w:t xml:space="preserve"> egyébként friss embriótranszferre alkalmatlanok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t xml:space="preserve">az </w:t>
      </w:r>
      <w:proofErr w:type="gramStart"/>
      <w:r w:rsidRPr="006C6D0E">
        <w:rPr>
          <w:szCs w:val="24"/>
        </w:rPr>
        <w:t>embriók</w:t>
      </w:r>
      <w:proofErr w:type="gramEnd"/>
      <w:r w:rsidRPr="006C6D0E">
        <w:rPr>
          <w:szCs w:val="24"/>
        </w:rPr>
        <w:t xml:space="preserve"> a minősítési rendszer utolsó két kategóriájába tartoznak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t xml:space="preserve">a pár az </w:t>
      </w:r>
      <w:proofErr w:type="gramStart"/>
      <w:r w:rsidRPr="006C6D0E">
        <w:rPr>
          <w:szCs w:val="24"/>
        </w:rPr>
        <w:t>embriók</w:t>
      </w:r>
      <w:proofErr w:type="gramEnd"/>
      <w:r w:rsidRPr="006C6D0E">
        <w:rPr>
          <w:szCs w:val="24"/>
        </w:rPr>
        <w:t xml:space="preserve"> mélyfagyasztását nem kéri</w:t>
      </w:r>
    </w:p>
    <w:p w:rsidR="00145BC8" w:rsidRPr="001D1BEC" w:rsidRDefault="00145BC8" w:rsidP="00145BC8">
      <w:pPr>
        <w:rPr>
          <w:b/>
          <w:bCs/>
          <w:szCs w:val="24"/>
        </w:rPr>
      </w:pPr>
      <w:r>
        <w:rPr>
          <w:b/>
          <w:bCs/>
          <w:szCs w:val="24"/>
        </w:rPr>
        <w:t>5.</w:t>
      </w:r>
      <w:r w:rsidR="003D2203">
        <w:rPr>
          <w:b/>
          <w:bCs/>
          <w:szCs w:val="24"/>
        </w:rPr>
        <w:t>8</w:t>
      </w:r>
      <w:r w:rsidRPr="001D1BEC">
        <w:rPr>
          <w:b/>
          <w:bCs/>
          <w:szCs w:val="24"/>
        </w:rPr>
        <w:t>.4.</w:t>
      </w:r>
      <w:r>
        <w:rPr>
          <w:b/>
          <w:bCs/>
          <w:szCs w:val="24"/>
        </w:rPr>
        <w:t xml:space="preserve"> </w:t>
      </w:r>
      <w:r w:rsidRPr="001D1BEC">
        <w:rPr>
          <w:b/>
          <w:bCs/>
          <w:szCs w:val="24"/>
        </w:rPr>
        <w:t>Biztonsági előírások: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t>a fagyasztásra alkalmas laborműszereket, azok működőképességét folyamatosan ellenőrizni kell, az ellenőrzések időpontját, eredményét rögzíteni kell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t>a fagyasztóautomaták programbeíró kódját csak a kijelölt személyek ismerhetik, a programok módosítását is csak ők végezhetik el, amely változtatásokat írásban is rög</w:t>
      </w:r>
      <w:r>
        <w:rPr>
          <w:szCs w:val="24"/>
        </w:rPr>
        <w:t>zíteni kell a laborprotokollban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t>a fagyasztási eljárás megkezdése előtt a folyékony nitrogén szintjének ellenőrzése kötelező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t>a fagyasztóautomata rendelkezzen szünetmentes áramforrással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t xml:space="preserve">a tárolóedények folyékony nitrogén szintjének ellenőrzését vagy gépi ellenőrző és riasztó rendszerrel vagy </w:t>
      </w:r>
      <w:proofErr w:type="gramStart"/>
      <w:r w:rsidRPr="006C6D0E">
        <w:rPr>
          <w:szCs w:val="24"/>
        </w:rPr>
        <w:t>manuális</w:t>
      </w:r>
      <w:proofErr w:type="gramEnd"/>
      <w:r w:rsidRPr="006C6D0E">
        <w:rPr>
          <w:szCs w:val="24"/>
        </w:rPr>
        <w:t xml:space="preserve"> rendszerrel kell megoldani. Az ellenőrzések időpontját, valamint a tárolóedények folyékony nitrogénnel való feltöltésének idejét regisztrálni kell.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t>a tároló, zárható edényeket tartalmazó helyiségbe illetéktelenek nem léphetnek be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t xml:space="preserve">a páciensek, a fagyasztva tárolt ivarsejtek, </w:t>
      </w:r>
      <w:proofErr w:type="gramStart"/>
      <w:r w:rsidRPr="006C6D0E">
        <w:rPr>
          <w:szCs w:val="24"/>
        </w:rPr>
        <w:t>embriók</w:t>
      </w:r>
      <w:proofErr w:type="gramEnd"/>
      <w:r w:rsidRPr="006C6D0E">
        <w:rPr>
          <w:szCs w:val="24"/>
        </w:rPr>
        <w:t xml:space="preserve"> egyértelmű azono</w:t>
      </w:r>
      <w:r>
        <w:rPr>
          <w:szCs w:val="24"/>
        </w:rPr>
        <w:t>síthatóságáról gondoskodni kell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lastRenderedPageBreak/>
        <w:t>a fagyasztás és fagyasztva tárolás adatait megfelelő módon (fagyasztási napló, számítógép)</w:t>
      </w:r>
    </w:p>
    <w:p w:rsidR="00145BC8" w:rsidRPr="006C6D0E" w:rsidRDefault="00145BC8" w:rsidP="00145BC8">
      <w:pPr>
        <w:pStyle w:val="Listaszerbekezds"/>
        <w:spacing w:after="160" w:line="259" w:lineRule="auto"/>
        <w:rPr>
          <w:szCs w:val="24"/>
        </w:rPr>
      </w:pPr>
      <w:proofErr w:type="gramStart"/>
      <w:r w:rsidRPr="006C6D0E">
        <w:rPr>
          <w:szCs w:val="24"/>
        </w:rPr>
        <w:t>kell</w:t>
      </w:r>
      <w:proofErr w:type="gramEnd"/>
      <w:r w:rsidRPr="006C6D0E">
        <w:rPr>
          <w:szCs w:val="24"/>
        </w:rPr>
        <w:t xml:space="preserve"> tárolni</w:t>
      </w:r>
    </w:p>
    <w:p w:rsidR="00145BC8" w:rsidRPr="006C6D0E" w:rsidRDefault="00145BC8" w:rsidP="00145BC8">
      <w:pPr>
        <w:pStyle w:val="Listaszerbekezds"/>
        <w:numPr>
          <w:ilvl w:val="0"/>
          <w:numId w:val="16"/>
        </w:numPr>
        <w:spacing w:after="160" w:line="259" w:lineRule="auto"/>
        <w:ind w:left="720"/>
        <w:rPr>
          <w:szCs w:val="24"/>
        </w:rPr>
      </w:pPr>
      <w:r w:rsidRPr="006C6D0E">
        <w:rPr>
          <w:szCs w:val="24"/>
        </w:rPr>
        <w:t>a fagyasztva tárolás dokumentációjának tartalmazni kell:</w:t>
      </w:r>
    </w:p>
    <w:p w:rsidR="00145BC8" w:rsidRPr="006C6D0E" w:rsidRDefault="00145BC8" w:rsidP="00145BC8">
      <w:pPr>
        <w:pStyle w:val="Listaszerbekezds"/>
        <w:numPr>
          <w:ilvl w:val="1"/>
          <w:numId w:val="16"/>
        </w:numPr>
        <w:spacing w:after="160" w:line="259" w:lineRule="auto"/>
        <w:rPr>
          <w:szCs w:val="24"/>
        </w:rPr>
      </w:pPr>
      <w:r w:rsidRPr="006C6D0E">
        <w:rPr>
          <w:szCs w:val="24"/>
        </w:rPr>
        <w:t xml:space="preserve">a fagyasztva tárolást kérelmező </w:t>
      </w:r>
      <w:proofErr w:type="gramStart"/>
      <w:r w:rsidRPr="006C6D0E">
        <w:rPr>
          <w:szCs w:val="24"/>
        </w:rPr>
        <w:t>páciens(</w:t>
      </w:r>
      <w:proofErr w:type="spellStart"/>
      <w:proofErr w:type="gramEnd"/>
      <w:r w:rsidRPr="006C6D0E">
        <w:rPr>
          <w:szCs w:val="24"/>
        </w:rPr>
        <w:t>ek</w:t>
      </w:r>
      <w:proofErr w:type="spellEnd"/>
      <w:r w:rsidRPr="006C6D0E">
        <w:rPr>
          <w:szCs w:val="24"/>
        </w:rPr>
        <w:t>) személyes adatait, a beleegyező nyilatkozatot, a rendelkezési nyilatkozatot,</w:t>
      </w:r>
      <w:r>
        <w:rPr>
          <w:szCs w:val="24"/>
        </w:rPr>
        <w:t xml:space="preserve"> </w:t>
      </w:r>
      <w:r w:rsidRPr="006C6D0E">
        <w:rPr>
          <w:szCs w:val="24"/>
        </w:rPr>
        <w:t>amelynek egy példányát a kérelmező aláírás után magánál tartja.</w:t>
      </w:r>
    </w:p>
    <w:p w:rsidR="00093908" w:rsidRPr="00884846" w:rsidRDefault="00371234" w:rsidP="00093908">
      <w:pPr>
        <w:jc w:val="both"/>
      </w:pPr>
      <w:r>
        <w:rPr>
          <w:szCs w:val="24"/>
        </w:rPr>
        <w:t xml:space="preserve">  </w:t>
      </w:r>
      <w:r w:rsidR="00093908" w:rsidRPr="006C6D0E">
        <w:rPr>
          <w:szCs w:val="24"/>
        </w:rPr>
        <w:t xml:space="preserve">Korábban lassú fagyasztást alkalmaztak 2 PN </w:t>
      </w:r>
      <w:proofErr w:type="gramStart"/>
      <w:r w:rsidR="00093908" w:rsidRPr="006C6D0E">
        <w:rPr>
          <w:szCs w:val="24"/>
        </w:rPr>
        <w:t>stádiumban</w:t>
      </w:r>
      <w:proofErr w:type="gramEnd"/>
      <w:r w:rsidR="00093908" w:rsidRPr="006C6D0E">
        <w:rPr>
          <w:szCs w:val="24"/>
        </w:rPr>
        <w:t>,</w:t>
      </w:r>
      <w:r w:rsidR="003D2203">
        <w:rPr>
          <w:szCs w:val="24"/>
        </w:rPr>
        <w:t xml:space="preserve"> </w:t>
      </w:r>
      <w:r w:rsidR="00093908" w:rsidRPr="006C6D0E">
        <w:rPr>
          <w:szCs w:val="24"/>
        </w:rPr>
        <w:t xml:space="preserve">a korai osztódások szakaszában és </w:t>
      </w:r>
      <w:proofErr w:type="spellStart"/>
      <w:r w:rsidR="00093908" w:rsidRPr="006C6D0E">
        <w:rPr>
          <w:szCs w:val="24"/>
        </w:rPr>
        <w:t>blasztocysta</w:t>
      </w:r>
      <w:proofErr w:type="spellEnd"/>
      <w:r w:rsidR="00093908" w:rsidRPr="006C6D0E">
        <w:rPr>
          <w:szCs w:val="24"/>
        </w:rPr>
        <w:t xml:space="preserve"> stádiumban is. Napjainkban a </w:t>
      </w:r>
      <w:proofErr w:type="spellStart"/>
      <w:r w:rsidR="00093908">
        <w:rPr>
          <w:szCs w:val="24"/>
        </w:rPr>
        <w:t>v</w:t>
      </w:r>
      <w:r w:rsidR="00093908" w:rsidRPr="006C6D0E">
        <w:rPr>
          <w:szCs w:val="24"/>
        </w:rPr>
        <w:t>itrifikáció</w:t>
      </w:r>
      <w:proofErr w:type="spellEnd"/>
      <w:r w:rsidR="00093908" w:rsidRPr="006C6D0E">
        <w:rPr>
          <w:szCs w:val="24"/>
        </w:rPr>
        <w:t xml:space="preserve"> szinte teljesen átvette a lassú fagyasztás helyét </w:t>
      </w:r>
      <w:proofErr w:type="gramStart"/>
      <w:r w:rsidR="00093908" w:rsidRPr="006C6D0E">
        <w:rPr>
          <w:szCs w:val="24"/>
        </w:rPr>
        <w:t>a</w:t>
      </w:r>
      <w:proofErr w:type="gramEnd"/>
      <w:r w:rsidR="00093908" w:rsidRPr="006C6D0E">
        <w:rPr>
          <w:szCs w:val="24"/>
        </w:rPr>
        <w:t xml:space="preserve"> embriók mélyhűtésénél. Intézetünkben is ezt az eljárást alkalmazzuk</w:t>
      </w:r>
      <w:r w:rsidR="00791232">
        <w:rPr>
          <w:szCs w:val="24"/>
        </w:rPr>
        <w:t xml:space="preserve">, </w:t>
      </w:r>
      <w:r w:rsidR="00791232" w:rsidRPr="00884846">
        <w:rPr>
          <w:szCs w:val="24"/>
        </w:rPr>
        <w:t xml:space="preserve">melyhez a </w:t>
      </w:r>
      <w:proofErr w:type="spellStart"/>
      <w:r w:rsidR="00791232" w:rsidRPr="00884846">
        <w:t>Kitazato</w:t>
      </w:r>
      <w:proofErr w:type="spellEnd"/>
      <w:r w:rsidR="00791232" w:rsidRPr="00884846">
        <w:t xml:space="preserve"> </w:t>
      </w:r>
      <w:proofErr w:type="spellStart"/>
      <w:r w:rsidR="00791232" w:rsidRPr="00884846">
        <w:t>Vitrification</w:t>
      </w:r>
      <w:proofErr w:type="spellEnd"/>
      <w:r w:rsidR="00791232" w:rsidRPr="00884846">
        <w:t xml:space="preserve"> </w:t>
      </w:r>
      <w:proofErr w:type="gramStart"/>
      <w:r w:rsidR="00791232" w:rsidRPr="00884846">
        <w:t>Kit-CRYOTOP ®</w:t>
      </w:r>
      <w:proofErr w:type="gramEnd"/>
      <w:r w:rsidR="00791232" w:rsidRPr="00884846">
        <w:t xml:space="preserve"> módszert alkalmazzuk. Ezzel a módszerrel petesejtek fagyasztására is van lehetőség. A folyamat menete a következő:</w:t>
      </w:r>
    </w:p>
    <w:p w:rsidR="00791232" w:rsidRPr="00884846" w:rsidRDefault="00791232" w:rsidP="00093908">
      <w:pPr>
        <w:jc w:val="both"/>
      </w:pPr>
    </w:p>
    <w:p w:rsidR="00791232" w:rsidRPr="00884846" w:rsidRDefault="00791232" w:rsidP="00791232">
      <w:r w:rsidRPr="00884846">
        <w:t xml:space="preserve">A fagyasztást szobahőmérsékletű fülkében végezzük kikapcsolt állapotban. Az </w:t>
      </w:r>
      <w:proofErr w:type="spellStart"/>
      <w:r w:rsidRPr="00884846">
        <w:t>oldatokat</w:t>
      </w:r>
      <w:proofErr w:type="spellEnd"/>
      <w:r w:rsidRPr="00884846">
        <w:t xml:space="preserve"> használat előtt hűtőből kivéve 1 órán át </w:t>
      </w:r>
      <w:proofErr w:type="spellStart"/>
      <w:r w:rsidRPr="00884846">
        <w:t>szobahőmésékleten</w:t>
      </w:r>
      <w:proofErr w:type="spellEnd"/>
      <w:r w:rsidRPr="00884846">
        <w:t xml:space="preserve"> </w:t>
      </w:r>
      <w:proofErr w:type="spellStart"/>
      <w:r w:rsidRPr="00884846">
        <w:t>inkubáljuk</w:t>
      </w:r>
      <w:proofErr w:type="spellEnd"/>
      <w:r w:rsidRPr="00884846">
        <w:t xml:space="preserve">. Az oldatok kimérését előre elvégezhetjük. A </w:t>
      </w:r>
      <w:proofErr w:type="spellStart"/>
      <w:r w:rsidRPr="00884846">
        <w:t>reproplate</w:t>
      </w:r>
      <w:proofErr w:type="spellEnd"/>
      <w:r w:rsidRPr="00884846">
        <w:t xml:space="preserve"> első vájatába 300ul ES oldatot </w:t>
      </w:r>
      <w:proofErr w:type="spellStart"/>
      <w:r w:rsidRPr="00884846">
        <w:t>pipettázunk</w:t>
      </w:r>
      <w:proofErr w:type="spellEnd"/>
      <w:r w:rsidRPr="00884846">
        <w:t xml:space="preserve">. A másik két vájatba 300-300 </w:t>
      </w:r>
      <w:proofErr w:type="spellStart"/>
      <w:r w:rsidRPr="00884846">
        <w:t>ul</w:t>
      </w:r>
      <w:proofErr w:type="spellEnd"/>
      <w:r w:rsidRPr="00884846">
        <w:t xml:space="preserve"> VS1 oldatot mérünk. Első lépésben Az </w:t>
      </w:r>
      <w:proofErr w:type="gramStart"/>
      <w:r w:rsidRPr="00884846">
        <w:t>embriókat</w:t>
      </w:r>
      <w:proofErr w:type="gramEnd"/>
      <w:r w:rsidRPr="00884846">
        <w:t xml:space="preserve"> az inkubátorból kivesszük és a </w:t>
      </w:r>
      <w:proofErr w:type="spellStart"/>
      <w:r w:rsidRPr="00884846">
        <w:t>denupet</w:t>
      </w:r>
      <w:proofErr w:type="spellEnd"/>
      <w:r w:rsidRPr="00884846">
        <w:t xml:space="preserve"> segítségével áthelyezzük az első (ES) oldatba minimális tápoldattal. Az időtartam 15 perc. Ha felúszik, </w:t>
      </w:r>
      <w:proofErr w:type="gramStart"/>
      <w:r w:rsidRPr="00884846">
        <w:t>vissza helyezzük</w:t>
      </w:r>
      <w:proofErr w:type="gramEnd"/>
      <w:r w:rsidRPr="00884846">
        <w:t xml:space="preserve"> a vájat aljába. Az idő eltelte után az </w:t>
      </w:r>
      <w:proofErr w:type="gramStart"/>
      <w:r w:rsidRPr="00884846">
        <w:t>embriót</w:t>
      </w:r>
      <w:proofErr w:type="gramEnd"/>
      <w:r w:rsidRPr="00884846">
        <w:t xml:space="preserve"> </w:t>
      </w:r>
      <w:proofErr w:type="spellStart"/>
      <w:r w:rsidRPr="00884846">
        <w:t>miniális</w:t>
      </w:r>
      <w:proofErr w:type="spellEnd"/>
      <w:r w:rsidRPr="00884846">
        <w:t xml:space="preserve"> folyadékkal át helyezzük a következő (középső) vájatba, ahol az első VS oldat van. Az </w:t>
      </w:r>
      <w:proofErr w:type="gramStart"/>
      <w:r w:rsidRPr="00884846">
        <w:t>embriót</w:t>
      </w:r>
      <w:proofErr w:type="gramEnd"/>
      <w:r w:rsidRPr="00884846">
        <w:t xml:space="preserve"> felszínén engedélyük ki, a maradék oldatot félre helyezzük és friss ES oldatot szívva levisszük a VS aljára, ahol csak az embriót engedjük ki, a maradék ES-t félre tesszük. Friss VS-t szívva az </w:t>
      </w:r>
      <w:proofErr w:type="gramStart"/>
      <w:r w:rsidRPr="00884846">
        <w:t>embriót</w:t>
      </w:r>
      <w:proofErr w:type="gramEnd"/>
      <w:r w:rsidRPr="00884846">
        <w:t xml:space="preserve"> néhányszor szuszpendáljuk a felesleges ES eltávolítására! Az </w:t>
      </w:r>
      <w:proofErr w:type="gramStart"/>
      <w:r w:rsidRPr="00884846">
        <w:t>embrió</w:t>
      </w:r>
      <w:proofErr w:type="gramEnd"/>
      <w:r w:rsidRPr="00884846">
        <w:t xml:space="preserve"> </w:t>
      </w:r>
      <w:proofErr w:type="spellStart"/>
      <w:r w:rsidRPr="00884846">
        <w:t>max</w:t>
      </w:r>
      <w:proofErr w:type="spellEnd"/>
      <w:r w:rsidRPr="00884846">
        <w:t xml:space="preserve">. 30 mp-et tölthet és </w:t>
      </w:r>
      <w:proofErr w:type="gramStart"/>
      <w:r w:rsidRPr="00884846">
        <w:t>kapillárist</w:t>
      </w:r>
      <w:proofErr w:type="gramEnd"/>
      <w:r w:rsidRPr="00884846">
        <w:t xml:space="preserve"> kell a lépés előtt cserélni! A következő lépésben az </w:t>
      </w:r>
      <w:proofErr w:type="gramStart"/>
      <w:r w:rsidRPr="00884846">
        <w:t>embriót</w:t>
      </w:r>
      <w:proofErr w:type="gramEnd"/>
      <w:r w:rsidRPr="00884846">
        <w:t xml:space="preserve"> a második VS-be helyezzük át, itt már a VS aljába, a felesleges VS-t pedig ki dobjuk és friss VS-t szívva ismételjük az előbb részletezett lépést 2x. Itt szintén 30 </w:t>
      </w:r>
      <w:proofErr w:type="spellStart"/>
      <w:r w:rsidRPr="00884846">
        <w:t>mp-t</w:t>
      </w:r>
      <w:proofErr w:type="spellEnd"/>
      <w:r w:rsidRPr="00884846">
        <w:t xml:space="preserve"> tölthet maximum, ezt követően az embriót felszívva a </w:t>
      </w:r>
      <w:proofErr w:type="spellStart"/>
      <w:r w:rsidRPr="00884846">
        <w:t>CryoTop-ra</w:t>
      </w:r>
      <w:proofErr w:type="spellEnd"/>
      <w:r w:rsidRPr="00884846">
        <w:t xml:space="preserve"> helyezzük mikroszkóp alatt a fekete jel </w:t>
      </w:r>
      <w:proofErr w:type="spellStart"/>
      <w:r w:rsidRPr="00884846">
        <w:t>főlé</w:t>
      </w:r>
      <w:proofErr w:type="spellEnd"/>
      <w:r w:rsidRPr="00884846">
        <w:t xml:space="preserve"> kicsivel, minimális térfogattal (vékony hártya), majd a folyékony nitrogénbe merítjük. Ezt követően a </w:t>
      </w:r>
      <w:proofErr w:type="spellStart"/>
      <w:r w:rsidRPr="00884846">
        <w:t>CryoTopot</w:t>
      </w:r>
      <w:proofErr w:type="spellEnd"/>
      <w:r w:rsidRPr="00884846">
        <w:t xml:space="preserve"> a tartójába helyezzük és </w:t>
      </w:r>
      <w:proofErr w:type="gramStart"/>
      <w:r w:rsidRPr="00884846">
        <w:t>össze pattintjuk</w:t>
      </w:r>
      <w:proofErr w:type="gramEnd"/>
      <w:r w:rsidRPr="00884846">
        <w:t>, majd végül a fagyasztó kazettába helyezzük ügyelve arra, hogy végig folyékony N2 alatt maradjanak.</w:t>
      </w:r>
    </w:p>
    <w:p w:rsidR="00791232" w:rsidRDefault="00791232" w:rsidP="00791232">
      <w:r w:rsidRPr="00884846">
        <w:t xml:space="preserve">Petesejt esetén az első vájatba 20 </w:t>
      </w:r>
      <w:proofErr w:type="spellStart"/>
      <w:r w:rsidRPr="00884846">
        <w:t>ul</w:t>
      </w:r>
      <w:proofErr w:type="spellEnd"/>
      <w:r w:rsidRPr="00884846">
        <w:t xml:space="preserve"> BS-t mérünk, ebbe helyezzük a petesejtet/</w:t>
      </w:r>
      <w:proofErr w:type="spellStart"/>
      <w:r w:rsidRPr="00884846">
        <w:t>eket</w:t>
      </w:r>
      <w:proofErr w:type="spellEnd"/>
      <w:r w:rsidRPr="00884846">
        <w:t xml:space="preserve">. Következő lépésben 20 </w:t>
      </w:r>
      <w:proofErr w:type="spellStart"/>
      <w:r w:rsidRPr="00884846">
        <w:t>ul</w:t>
      </w:r>
      <w:proofErr w:type="spellEnd"/>
      <w:r w:rsidRPr="00884846">
        <w:t xml:space="preserve"> ES-t mérünk rá körkörös mozdulatot leírva, majd 3 perc inkubáció következik. Ezt a lépést még egyszer megismételjük. Végül 240 </w:t>
      </w:r>
      <w:proofErr w:type="spellStart"/>
      <w:r w:rsidRPr="00884846">
        <w:t>ul</w:t>
      </w:r>
      <w:proofErr w:type="spellEnd"/>
      <w:r w:rsidRPr="00884846">
        <w:t xml:space="preserve"> ES-t mérünk rá és 9 percig </w:t>
      </w:r>
      <w:proofErr w:type="spellStart"/>
      <w:r w:rsidRPr="00884846">
        <w:t>inkubálódik</w:t>
      </w:r>
      <w:proofErr w:type="spellEnd"/>
      <w:r w:rsidRPr="00884846">
        <w:t xml:space="preserve">. Ezután a fent részletezett mosási lépések következnek. A petesejteket </w:t>
      </w:r>
      <w:proofErr w:type="gramStart"/>
      <w:r w:rsidRPr="00884846">
        <w:t>punkció</w:t>
      </w:r>
      <w:proofErr w:type="gramEnd"/>
      <w:r w:rsidRPr="00884846">
        <w:t xml:space="preserve"> után 2 órával előzetes </w:t>
      </w:r>
      <w:proofErr w:type="spellStart"/>
      <w:r w:rsidRPr="00884846">
        <w:t>enzimezést</w:t>
      </w:r>
      <w:proofErr w:type="spellEnd"/>
      <w:r w:rsidRPr="00884846">
        <w:t xml:space="preserve"> követően </w:t>
      </w:r>
      <w:proofErr w:type="spellStart"/>
      <w:r w:rsidRPr="00884846">
        <w:t>vitrifikáljuk</w:t>
      </w:r>
      <w:proofErr w:type="spellEnd"/>
      <w:r w:rsidRPr="00884846">
        <w:t>.</w:t>
      </w:r>
    </w:p>
    <w:p w:rsidR="00791232" w:rsidRPr="006C6D0E" w:rsidRDefault="00791232" w:rsidP="00093908">
      <w:pPr>
        <w:jc w:val="both"/>
        <w:rPr>
          <w:szCs w:val="24"/>
        </w:rPr>
      </w:pPr>
    </w:p>
    <w:p w:rsidR="00093908" w:rsidRPr="003D2203" w:rsidRDefault="00093908" w:rsidP="003D2203">
      <w:pPr>
        <w:pStyle w:val="Listaszerbekezds"/>
        <w:numPr>
          <w:ilvl w:val="1"/>
          <w:numId w:val="23"/>
        </w:numPr>
        <w:spacing w:after="160" w:line="259" w:lineRule="auto"/>
        <w:jc w:val="both"/>
        <w:rPr>
          <w:b/>
          <w:bCs/>
          <w:szCs w:val="24"/>
        </w:rPr>
      </w:pPr>
      <w:proofErr w:type="gramStart"/>
      <w:r w:rsidRPr="003D2203">
        <w:rPr>
          <w:b/>
          <w:bCs/>
          <w:szCs w:val="24"/>
        </w:rPr>
        <w:t>Embrió</w:t>
      </w:r>
      <w:proofErr w:type="gramEnd"/>
      <w:r w:rsidRPr="003D2203">
        <w:rPr>
          <w:b/>
          <w:bCs/>
          <w:szCs w:val="24"/>
        </w:rPr>
        <w:t xml:space="preserve"> kiolvasztás</w:t>
      </w:r>
    </w:p>
    <w:p w:rsidR="00093908" w:rsidRDefault="00093908" w:rsidP="003D2203">
      <w:pPr>
        <w:ind w:firstLine="360"/>
        <w:jc w:val="both"/>
        <w:rPr>
          <w:szCs w:val="24"/>
        </w:rPr>
      </w:pPr>
      <w:r w:rsidRPr="006C6D0E">
        <w:rPr>
          <w:szCs w:val="24"/>
        </w:rPr>
        <w:t xml:space="preserve">Intézetünkben két módszert alkalmazunk a fagyasztva tárolt </w:t>
      </w:r>
      <w:proofErr w:type="gramStart"/>
      <w:r w:rsidRPr="006C6D0E">
        <w:rPr>
          <w:szCs w:val="24"/>
        </w:rPr>
        <w:t>embriók</w:t>
      </w:r>
      <w:proofErr w:type="gramEnd"/>
      <w:r w:rsidRPr="006C6D0E">
        <w:rPr>
          <w:szCs w:val="24"/>
        </w:rPr>
        <w:t xml:space="preserve"> felolvasztására:</w:t>
      </w:r>
    </w:p>
    <w:p w:rsidR="00093908" w:rsidRPr="006C6D0E" w:rsidRDefault="00093908" w:rsidP="00093908">
      <w:pPr>
        <w:jc w:val="both"/>
        <w:rPr>
          <w:szCs w:val="24"/>
        </w:rPr>
      </w:pPr>
    </w:p>
    <w:p w:rsidR="00093908" w:rsidRPr="00093908" w:rsidRDefault="00093908" w:rsidP="00093908">
      <w:pPr>
        <w:pStyle w:val="Listaszerbekezds"/>
        <w:numPr>
          <w:ilvl w:val="0"/>
          <w:numId w:val="16"/>
        </w:numPr>
        <w:spacing w:after="160" w:line="259" w:lineRule="auto"/>
        <w:jc w:val="both"/>
        <w:rPr>
          <w:bCs/>
          <w:szCs w:val="24"/>
        </w:rPr>
      </w:pPr>
      <w:r w:rsidRPr="00093908">
        <w:rPr>
          <w:bCs/>
          <w:szCs w:val="24"/>
        </w:rPr>
        <w:t xml:space="preserve">a korábbi lassú programozott fagyasztással történt fagyasztva tárolt </w:t>
      </w:r>
      <w:proofErr w:type="gramStart"/>
      <w:r w:rsidRPr="00093908">
        <w:rPr>
          <w:bCs/>
          <w:szCs w:val="24"/>
        </w:rPr>
        <w:t>embriók</w:t>
      </w:r>
      <w:proofErr w:type="gramEnd"/>
      <w:r w:rsidRPr="00093908">
        <w:rPr>
          <w:bCs/>
          <w:szCs w:val="24"/>
        </w:rPr>
        <w:t xml:space="preserve"> felengedését</w:t>
      </w:r>
    </w:p>
    <w:p w:rsidR="00145BC8" w:rsidRPr="00093908" w:rsidRDefault="00093908" w:rsidP="00093908">
      <w:pPr>
        <w:pStyle w:val="Listaszerbekezds"/>
        <w:numPr>
          <w:ilvl w:val="0"/>
          <w:numId w:val="16"/>
        </w:numPr>
        <w:jc w:val="both"/>
        <w:rPr>
          <w:szCs w:val="24"/>
        </w:rPr>
      </w:pPr>
      <w:proofErr w:type="spellStart"/>
      <w:r w:rsidRPr="00093908">
        <w:rPr>
          <w:bCs/>
          <w:szCs w:val="24"/>
        </w:rPr>
        <w:t>vitrifikáció</w:t>
      </w:r>
      <w:proofErr w:type="spellEnd"/>
      <w:r w:rsidRPr="00093908">
        <w:rPr>
          <w:bCs/>
          <w:szCs w:val="24"/>
        </w:rPr>
        <w:t xml:space="preserve"> után történő felolvasztást</w:t>
      </w:r>
    </w:p>
    <w:p w:rsidR="00093908" w:rsidRDefault="00093908" w:rsidP="00093908">
      <w:pPr>
        <w:jc w:val="both"/>
        <w:rPr>
          <w:szCs w:val="24"/>
        </w:rPr>
      </w:pPr>
    </w:p>
    <w:p w:rsidR="00093908" w:rsidRPr="00093908" w:rsidRDefault="00093908" w:rsidP="003D2203">
      <w:pPr>
        <w:ind w:firstLine="567"/>
        <w:jc w:val="both"/>
        <w:rPr>
          <w:szCs w:val="24"/>
        </w:rPr>
      </w:pPr>
      <w:r w:rsidRPr="00093908">
        <w:rPr>
          <w:szCs w:val="24"/>
        </w:rPr>
        <w:t xml:space="preserve">A kiolvasztáshoz szükséges eszközök megegyeznek </w:t>
      </w:r>
      <w:r w:rsidRPr="00884846">
        <w:rPr>
          <w:szCs w:val="24"/>
        </w:rPr>
        <w:t>a fagyasztáshoz (</w:t>
      </w:r>
      <w:proofErr w:type="spellStart"/>
      <w:r w:rsidRPr="00884846">
        <w:rPr>
          <w:szCs w:val="24"/>
        </w:rPr>
        <w:t>vitrifikáció</w:t>
      </w:r>
      <w:proofErr w:type="spellEnd"/>
      <w:r w:rsidRPr="00884846">
        <w:rPr>
          <w:szCs w:val="24"/>
        </w:rPr>
        <w:t xml:space="preserve">) szükséges eszközökkel. Ez a típusú kiolvasztó oldat egyaránt alkalmas </w:t>
      </w:r>
      <w:r w:rsidR="00791232" w:rsidRPr="00884846">
        <w:rPr>
          <w:szCs w:val="24"/>
        </w:rPr>
        <w:t>a petesejt</w:t>
      </w:r>
      <w:r w:rsidR="00791232">
        <w:rPr>
          <w:szCs w:val="24"/>
        </w:rPr>
        <w:t xml:space="preserve">, </w:t>
      </w:r>
      <w:r w:rsidRPr="00093908">
        <w:rPr>
          <w:szCs w:val="24"/>
        </w:rPr>
        <w:t xml:space="preserve">a 2 PN-es zigóta állapotban, a többsejtes állapotban, és a </w:t>
      </w:r>
      <w:proofErr w:type="spellStart"/>
      <w:r w:rsidRPr="00093908">
        <w:rPr>
          <w:szCs w:val="24"/>
        </w:rPr>
        <w:t>blasztociszta</w:t>
      </w:r>
      <w:proofErr w:type="spellEnd"/>
      <w:r w:rsidRPr="00093908">
        <w:rPr>
          <w:szCs w:val="24"/>
        </w:rPr>
        <w:t xml:space="preserve"> állapotban lefagyasztott </w:t>
      </w:r>
      <w:proofErr w:type="gramStart"/>
      <w:r w:rsidRPr="00093908">
        <w:rPr>
          <w:szCs w:val="24"/>
        </w:rPr>
        <w:t>embriók</w:t>
      </w:r>
      <w:proofErr w:type="gramEnd"/>
      <w:r w:rsidRPr="00093908">
        <w:rPr>
          <w:szCs w:val="24"/>
        </w:rPr>
        <w:t xml:space="preserve"> kiolvasztására.</w:t>
      </w:r>
    </w:p>
    <w:p w:rsidR="00A62AD6" w:rsidRDefault="00A62AD6" w:rsidP="00180B3B">
      <w:pPr>
        <w:jc w:val="both"/>
        <w:rPr>
          <w:b/>
          <w:bCs/>
          <w:szCs w:val="24"/>
        </w:rPr>
      </w:pPr>
    </w:p>
    <w:p w:rsidR="00791232" w:rsidRPr="00884846" w:rsidRDefault="00791232" w:rsidP="00791232">
      <w:r w:rsidRPr="00884846">
        <w:t xml:space="preserve">A felolvasztás előtt a TS oldatot 37 fokra, a DS és WS pedig szobahőmérsékleten </w:t>
      </w:r>
      <w:proofErr w:type="spellStart"/>
      <w:r w:rsidRPr="00884846">
        <w:t>inkubáljuk</w:t>
      </w:r>
      <w:proofErr w:type="spellEnd"/>
      <w:r w:rsidRPr="00884846">
        <w:t xml:space="preserve">. A TS oldathoz használt kis </w:t>
      </w:r>
      <w:proofErr w:type="spellStart"/>
      <w:r w:rsidRPr="00884846">
        <w:t>petri</w:t>
      </w:r>
      <w:proofErr w:type="spellEnd"/>
      <w:r w:rsidRPr="00884846">
        <w:t xml:space="preserve"> csészét szintén 37 fokra helyezzük melegedni. A </w:t>
      </w:r>
      <w:proofErr w:type="spellStart"/>
      <w:r w:rsidRPr="00884846">
        <w:t>Reproplate</w:t>
      </w:r>
      <w:proofErr w:type="spellEnd"/>
      <w:r w:rsidRPr="00884846">
        <w:t xml:space="preserve"> 3 vájatába előre ki mérjük a be </w:t>
      </w:r>
      <w:proofErr w:type="spellStart"/>
      <w:r w:rsidRPr="00884846">
        <w:t>inkubált</w:t>
      </w:r>
      <w:proofErr w:type="spellEnd"/>
      <w:r w:rsidRPr="00884846">
        <w:t xml:space="preserve"> </w:t>
      </w:r>
      <w:proofErr w:type="spellStart"/>
      <w:r w:rsidRPr="00884846">
        <w:t>oldatokat</w:t>
      </w:r>
      <w:proofErr w:type="spellEnd"/>
      <w:r w:rsidRPr="00884846">
        <w:t xml:space="preserve">. Az első vájatba 300 </w:t>
      </w:r>
      <w:proofErr w:type="spellStart"/>
      <w:r w:rsidRPr="00884846">
        <w:t>ul</w:t>
      </w:r>
      <w:proofErr w:type="spellEnd"/>
      <w:r w:rsidRPr="00884846">
        <w:t xml:space="preserve"> DS-t, a másik két vájatba 300-300ul WS-t mérünk. Felolvasztás előtt a TS oldat teljes tartalmát (3ml) bele öntjük az előre melegített kis </w:t>
      </w:r>
      <w:proofErr w:type="spellStart"/>
      <w:r w:rsidRPr="00884846">
        <w:t>petri</w:t>
      </w:r>
      <w:proofErr w:type="spellEnd"/>
      <w:r w:rsidRPr="00884846">
        <w:t xml:space="preserve"> csészébe, majd további felhasználásig </w:t>
      </w:r>
      <w:proofErr w:type="gramStart"/>
      <w:r w:rsidRPr="00884846">
        <w:t>vissza helyezzük</w:t>
      </w:r>
      <w:proofErr w:type="gramEnd"/>
      <w:r w:rsidRPr="00884846">
        <w:t xml:space="preserve"> 37 fokra. Közvetlenül a felhasználás előtt kivesszük a TS-t </w:t>
      </w:r>
      <w:proofErr w:type="spellStart"/>
      <w:r w:rsidRPr="00884846">
        <w:t>tartalmaztó</w:t>
      </w:r>
      <w:proofErr w:type="spellEnd"/>
      <w:r w:rsidRPr="00884846">
        <w:t xml:space="preserve"> edényt, majd a </w:t>
      </w:r>
      <w:proofErr w:type="spellStart"/>
      <w:r w:rsidRPr="00884846">
        <w:t>CryoTop</w:t>
      </w:r>
      <w:proofErr w:type="spellEnd"/>
      <w:r w:rsidRPr="00884846">
        <w:t xml:space="preserve"> hegyét bele helyezzük mikroszkóp alatt a TS oldatba és várjuk, hogy az embrió </w:t>
      </w:r>
      <w:proofErr w:type="gramStart"/>
      <w:r w:rsidRPr="00884846">
        <w:t>el váljon</w:t>
      </w:r>
      <w:proofErr w:type="gramEnd"/>
      <w:r w:rsidRPr="00884846">
        <w:t xml:space="preserve"> a </w:t>
      </w:r>
      <w:proofErr w:type="spellStart"/>
      <w:r w:rsidRPr="00884846">
        <w:t>CryoTop</w:t>
      </w:r>
      <w:proofErr w:type="spellEnd"/>
      <w:r w:rsidRPr="00884846">
        <w:t xml:space="preserve"> felszínéről. A bemerítés közben elindítjuk a stoppert, a folyamat 1 perc. A használt TS oldatot ne dobjuk ki, mert még egyszer fel lehet használni aznap! Amennyiben az </w:t>
      </w:r>
      <w:proofErr w:type="spellStart"/>
      <w:r w:rsidRPr="00884846">
        <w:t>CryoTop</w:t>
      </w:r>
      <w:proofErr w:type="spellEnd"/>
      <w:r w:rsidRPr="00884846">
        <w:t xml:space="preserve"> felszínéről nem vált le az </w:t>
      </w:r>
      <w:proofErr w:type="gramStart"/>
      <w:r w:rsidRPr="00884846">
        <w:t>embrió</w:t>
      </w:r>
      <w:proofErr w:type="gramEnd"/>
      <w:r w:rsidRPr="00884846">
        <w:t xml:space="preserve">, azzal együtt visszük tovább a következő oldatba, ami a DS. Itt 3 percet tölt az embrió és úgy helyezzük az oldatba, hogy előtte minimális mennyiségű TS oldatot helyezük a </w:t>
      </w:r>
      <w:proofErr w:type="spellStart"/>
      <w:r w:rsidRPr="00884846">
        <w:t>Reproplate</w:t>
      </w:r>
      <w:proofErr w:type="spellEnd"/>
      <w:r w:rsidRPr="00884846">
        <w:t xml:space="preserve"> aljára , ahol a DS oldat </w:t>
      </w:r>
      <w:proofErr w:type="gramStart"/>
      <w:r w:rsidRPr="00884846">
        <w:t>van</w:t>
      </w:r>
      <w:proofErr w:type="gramEnd"/>
      <w:r w:rsidRPr="00884846">
        <w:t xml:space="preserve"> és ebbe helyezzük bele az embriót. 3 perc után az első mosó lépés jön, az előbb részletezett módon helyezzük a DS-</w:t>
      </w:r>
      <w:proofErr w:type="spellStart"/>
      <w:r w:rsidRPr="00884846">
        <w:t>ből</w:t>
      </w:r>
      <w:proofErr w:type="spellEnd"/>
      <w:r w:rsidRPr="00884846">
        <w:t xml:space="preserve"> az első WS-be az </w:t>
      </w:r>
      <w:proofErr w:type="gramStart"/>
      <w:r w:rsidRPr="00884846">
        <w:t>embriót</w:t>
      </w:r>
      <w:proofErr w:type="gramEnd"/>
      <w:r w:rsidRPr="00884846">
        <w:t xml:space="preserve">, ahol 5 percet tölt. </w:t>
      </w:r>
      <w:proofErr w:type="gramStart"/>
      <w:r w:rsidRPr="00884846">
        <w:t>Ezután</w:t>
      </w:r>
      <w:proofErr w:type="gramEnd"/>
      <w:r w:rsidRPr="00884846">
        <w:t xml:space="preserve"> az első WS-</w:t>
      </w:r>
      <w:proofErr w:type="spellStart"/>
      <w:r w:rsidRPr="00884846">
        <w:t>ből</w:t>
      </w:r>
      <w:proofErr w:type="spellEnd"/>
      <w:r w:rsidRPr="00884846">
        <w:t xml:space="preserve"> a második WS-be helyezzük az embriót úgy, hogy annak a felszínén engedjük ki és hagyjuk, hogy a gravitáció hatására le szálljon az embrió a vájat aljába. Ezt a lépést többször ismételjük 1 percen át, majd a 37 fokra előre </w:t>
      </w:r>
      <w:proofErr w:type="spellStart"/>
      <w:r w:rsidRPr="00884846">
        <w:t>inkubált</w:t>
      </w:r>
      <w:proofErr w:type="spellEnd"/>
      <w:r w:rsidRPr="00884846">
        <w:t xml:space="preserve"> tenyésztő oldatba helyezzük át az </w:t>
      </w:r>
      <w:proofErr w:type="gramStart"/>
      <w:r w:rsidRPr="00884846">
        <w:t>embriót</w:t>
      </w:r>
      <w:proofErr w:type="gramEnd"/>
      <w:r w:rsidRPr="00884846">
        <w:t xml:space="preserve">. Az </w:t>
      </w:r>
      <w:proofErr w:type="gramStart"/>
      <w:r w:rsidRPr="00884846">
        <w:t>embriók</w:t>
      </w:r>
      <w:proofErr w:type="gramEnd"/>
      <w:r w:rsidRPr="00884846">
        <w:t xml:space="preserve"> mozgatását hagyományos automata pipettával végezzük. Az </w:t>
      </w:r>
      <w:proofErr w:type="gramStart"/>
      <w:r w:rsidRPr="00884846">
        <w:t>embrió</w:t>
      </w:r>
      <w:proofErr w:type="gramEnd"/>
      <w:r w:rsidRPr="00884846">
        <w:t xml:space="preserve"> teljes feléledése 2 órát vesz igénybe, petesejt esetében a kiolvasztást követő 2 óra után kell a </w:t>
      </w:r>
      <w:proofErr w:type="spellStart"/>
      <w:r w:rsidRPr="00884846">
        <w:t>fertilizációt</w:t>
      </w:r>
      <w:proofErr w:type="spellEnd"/>
      <w:r w:rsidRPr="00884846">
        <w:t xml:space="preserve"> elvégezni!</w:t>
      </w:r>
    </w:p>
    <w:p w:rsidR="00791232" w:rsidRDefault="00791232" w:rsidP="00791232">
      <w:r w:rsidRPr="00884846">
        <w:t xml:space="preserve">A folyamat során az </w:t>
      </w:r>
      <w:proofErr w:type="gramStart"/>
      <w:r w:rsidRPr="00884846">
        <w:t>embrió</w:t>
      </w:r>
      <w:proofErr w:type="gramEnd"/>
      <w:r w:rsidRPr="00884846">
        <w:t xml:space="preserve"> és petesejt felolvasztása között nincs különbség.</w:t>
      </w:r>
    </w:p>
    <w:p w:rsidR="00036DF0" w:rsidRDefault="00036DF0" w:rsidP="00180B3B">
      <w:pPr>
        <w:jc w:val="both"/>
        <w:rPr>
          <w:b/>
          <w:bCs/>
          <w:szCs w:val="24"/>
        </w:rPr>
      </w:pPr>
    </w:p>
    <w:p w:rsidR="00036DF0" w:rsidRDefault="00036DF0" w:rsidP="00180B3B">
      <w:pPr>
        <w:jc w:val="both"/>
        <w:rPr>
          <w:b/>
          <w:bCs/>
          <w:szCs w:val="24"/>
        </w:rPr>
      </w:pPr>
    </w:p>
    <w:p w:rsidR="00036DF0" w:rsidRPr="00B7144E" w:rsidRDefault="00036DF0" w:rsidP="00180B3B">
      <w:pPr>
        <w:jc w:val="both"/>
        <w:rPr>
          <w:b/>
          <w:bCs/>
          <w:szCs w:val="24"/>
        </w:rPr>
      </w:pPr>
    </w:p>
    <w:p w:rsidR="00DF500D" w:rsidRDefault="00DF500D" w:rsidP="00DF500D">
      <w:pPr>
        <w:jc w:val="both"/>
        <w:rPr>
          <w:b/>
        </w:rPr>
      </w:pPr>
      <w:r>
        <w:rPr>
          <w:b/>
        </w:rPr>
        <w:t xml:space="preserve">6.    </w:t>
      </w:r>
      <w:proofErr w:type="gramStart"/>
      <w:r>
        <w:rPr>
          <w:b/>
        </w:rPr>
        <w:t>Kritériumok</w:t>
      </w:r>
      <w:proofErr w:type="gramEnd"/>
    </w:p>
    <w:p w:rsidR="00DF500D" w:rsidRDefault="00DF500D" w:rsidP="00DF500D">
      <w:pPr>
        <w:jc w:val="both"/>
        <w:rPr>
          <w:b/>
        </w:rPr>
      </w:pPr>
    </w:p>
    <w:p w:rsidR="00036DF0" w:rsidRDefault="00036DF0" w:rsidP="00DF500D">
      <w:pPr>
        <w:jc w:val="both"/>
        <w:rPr>
          <w:b/>
        </w:rPr>
      </w:pPr>
    </w:p>
    <w:p w:rsidR="00DF500D" w:rsidRDefault="00DF500D" w:rsidP="00DF500D">
      <w:pPr>
        <w:jc w:val="both"/>
        <w:rPr>
          <w:b/>
          <w:bCs/>
          <w:szCs w:val="24"/>
        </w:rPr>
      </w:pPr>
      <w:r w:rsidRPr="007B647A">
        <w:rPr>
          <w:b/>
          <w:bCs/>
          <w:szCs w:val="24"/>
        </w:rPr>
        <w:t xml:space="preserve">6.1. Elfogadás </w:t>
      </w:r>
      <w:proofErr w:type="gramStart"/>
      <w:r w:rsidRPr="007B647A">
        <w:rPr>
          <w:b/>
          <w:bCs/>
          <w:szCs w:val="24"/>
        </w:rPr>
        <w:t>kritériumai</w:t>
      </w:r>
      <w:proofErr w:type="gramEnd"/>
    </w:p>
    <w:p w:rsidR="00DF500D" w:rsidRPr="007B647A" w:rsidRDefault="00DF500D" w:rsidP="00DF500D">
      <w:pPr>
        <w:jc w:val="both"/>
        <w:rPr>
          <w:b/>
          <w:bCs/>
          <w:szCs w:val="24"/>
        </w:rPr>
      </w:pPr>
    </w:p>
    <w:p w:rsidR="00DF500D" w:rsidRDefault="00DF500D" w:rsidP="00DF500D">
      <w:pPr>
        <w:jc w:val="both"/>
        <w:rPr>
          <w:bCs/>
          <w:szCs w:val="24"/>
        </w:rPr>
      </w:pPr>
      <w:r w:rsidRPr="007B647A">
        <w:rPr>
          <w:bCs/>
          <w:szCs w:val="24"/>
        </w:rPr>
        <w:t>6.1.1. Szakmai megfelelőség (lásd szakmai minimum feltételek, illetve irányelvek)</w:t>
      </w:r>
    </w:p>
    <w:p w:rsidR="00DF500D" w:rsidRPr="007B647A" w:rsidRDefault="00DF500D" w:rsidP="00DF500D">
      <w:pPr>
        <w:jc w:val="both"/>
        <w:rPr>
          <w:bCs/>
          <w:szCs w:val="24"/>
        </w:rPr>
      </w:pPr>
    </w:p>
    <w:p w:rsidR="00DF500D" w:rsidRDefault="00DF500D" w:rsidP="00DF500D">
      <w:pPr>
        <w:jc w:val="both"/>
        <w:rPr>
          <w:bCs/>
          <w:szCs w:val="24"/>
        </w:rPr>
      </w:pPr>
      <w:r w:rsidRPr="007B647A">
        <w:rPr>
          <w:bCs/>
          <w:szCs w:val="24"/>
        </w:rPr>
        <w:t>6.1.2. Szakmai minimumfeltételek megl</w:t>
      </w:r>
      <w:r>
        <w:rPr>
          <w:bCs/>
          <w:szCs w:val="24"/>
        </w:rPr>
        <w:t>éte</w:t>
      </w:r>
    </w:p>
    <w:p w:rsidR="00036DF0" w:rsidRDefault="00036DF0" w:rsidP="00DF500D">
      <w:pPr>
        <w:jc w:val="both"/>
        <w:rPr>
          <w:b/>
          <w:bCs/>
          <w:szCs w:val="24"/>
        </w:rPr>
      </w:pPr>
    </w:p>
    <w:p w:rsidR="00036DF0" w:rsidRDefault="00036DF0" w:rsidP="00DF500D">
      <w:pPr>
        <w:jc w:val="both"/>
        <w:rPr>
          <w:b/>
          <w:bCs/>
          <w:szCs w:val="24"/>
        </w:rPr>
      </w:pPr>
    </w:p>
    <w:p w:rsidR="00DF500D" w:rsidRDefault="00DF500D" w:rsidP="00DF500D">
      <w:pPr>
        <w:jc w:val="both"/>
        <w:rPr>
          <w:b/>
          <w:bCs/>
          <w:szCs w:val="24"/>
        </w:rPr>
      </w:pPr>
      <w:r w:rsidRPr="007B647A">
        <w:rPr>
          <w:b/>
          <w:bCs/>
          <w:szCs w:val="24"/>
        </w:rPr>
        <w:t xml:space="preserve">6.2. Végrehajtás </w:t>
      </w:r>
      <w:proofErr w:type="gramStart"/>
      <w:r w:rsidRPr="007B647A">
        <w:rPr>
          <w:b/>
          <w:bCs/>
          <w:szCs w:val="24"/>
        </w:rPr>
        <w:t>kritériumai</w:t>
      </w:r>
      <w:proofErr w:type="gramEnd"/>
    </w:p>
    <w:p w:rsidR="00DF500D" w:rsidRPr="007B647A" w:rsidRDefault="00DF500D" w:rsidP="00DF500D">
      <w:pPr>
        <w:jc w:val="both"/>
        <w:rPr>
          <w:b/>
          <w:bCs/>
          <w:szCs w:val="24"/>
        </w:rPr>
      </w:pPr>
    </w:p>
    <w:p w:rsidR="00DF500D" w:rsidRDefault="00DF500D" w:rsidP="00DF500D">
      <w:pPr>
        <w:jc w:val="both"/>
        <w:rPr>
          <w:bCs/>
          <w:szCs w:val="24"/>
        </w:rPr>
      </w:pPr>
      <w:r w:rsidRPr="007B647A">
        <w:rPr>
          <w:bCs/>
          <w:szCs w:val="24"/>
        </w:rPr>
        <w:t>6.2.1. A megfelelően képzett, illetve tovább képzett valamint létszámában az ellátási szükséglet kielégítéséhez elegendő számú személyzet.</w:t>
      </w:r>
    </w:p>
    <w:p w:rsidR="00DF500D" w:rsidRPr="007B647A" w:rsidRDefault="00DF500D" w:rsidP="00DF500D">
      <w:pPr>
        <w:jc w:val="both"/>
        <w:rPr>
          <w:bCs/>
          <w:szCs w:val="24"/>
        </w:rPr>
      </w:pPr>
    </w:p>
    <w:p w:rsidR="00884846" w:rsidRDefault="00DF500D" w:rsidP="00884846">
      <w:pPr>
        <w:jc w:val="both"/>
        <w:rPr>
          <w:bCs/>
          <w:szCs w:val="24"/>
        </w:rPr>
      </w:pPr>
      <w:r w:rsidRPr="007B647A">
        <w:rPr>
          <w:bCs/>
          <w:szCs w:val="24"/>
        </w:rPr>
        <w:t>6</w:t>
      </w:r>
      <w:r w:rsidR="00884846">
        <w:rPr>
          <w:bCs/>
          <w:szCs w:val="24"/>
        </w:rPr>
        <w:t>.2.2. Az intézet működési rendje</w:t>
      </w:r>
    </w:p>
    <w:p w:rsidR="00884846" w:rsidRDefault="00884846" w:rsidP="00884846">
      <w:pPr>
        <w:jc w:val="both"/>
        <w:rPr>
          <w:bCs/>
          <w:szCs w:val="24"/>
        </w:rPr>
      </w:pPr>
    </w:p>
    <w:p w:rsidR="00884846" w:rsidRPr="00884846" w:rsidRDefault="00884846" w:rsidP="00884846">
      <w:pPr>
        <w:jc w:val="both"/>
        <w:rPr>
          <w:bCs/>
          <w:szCs w:val="24"/>
        </w:rPr>
        <w:sectPr w:rsidR="00884846" w:rsidRPr="00884846">
          <w:headerReference w:type="default" r:id="rId9"/>
          <w:pgSz w:w="11906" w:h="16838" w:code="9"/>
          <w:pgMar w:top="1418" w:right="851" w:bottom="1418" w:left="1418" w:header="851" w:footer="851" w:gutter="0"/>
          <w:cols w:space="708"/>
        </w:sectPr>
      </w:pPr>
    </w:p>
    <w:p w:rsidR="00566E19" w:rsidRDefault="00566E19" w:rsidP="00884846">
      <w:pPr>
        <w:pStyle w:val="llb"/>
        <w:tabs>
          <w:tab w:val="clear" w:pos="4536"/>
          <w:tab w:val="clear" w:pos="9072"/>
        </w:tabs>
      </w:pPr>
    </w:p>
    <w:sectPr w:rsidR="00566E1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14" w:rsidRDefault="00445B14">
      <w:r>
        <w:separator/>
      </w:r>
    </w:p>
  </w:endnote>
  <w:endnote w:type="continuationSeparator" w:id="0">
    <w:p w:rsidR="00445B14" w:rsidRDefault="0044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19" w:rsidRPr="004D7B2C" w:rsidRDefault="00566E19">
    <w:pPr>
      <w:pStyle w:val="llb"/>
      <w:pBdr>
        <w:top w:val="single" w:sz="4" w:space="1" w:color="auto"/>
      </w:pBdr>
      <w:tabs>
        <w:tab w:val="clear" w:pos="4536"/>
        <w:tab w:val="clear" w:pos="9072"/>
      </w:tabs>
      <w:rPr>
        <w:color w:val="000000" w:themeColor="text1"/>
      </w:rPr>
    </w:pPr>
    <w:r w:rsidRPr="004D7B2C">
      <w:rPr>
        <w:color w:val="000000" w:themeColor="text1"/>
      </w:rPr>
      <w:t xml:space="preserve">Kiadás: </w:t>
    </w:r>
    <w:r w:rsidRPr="004D7B2C">
      <w:rPr>
        <w:color w:val="000000" w:themeColor="text1"/>
      </w:rPr>
      <w:tab/>
    </w:r>
    <w:r w:rsidR="00884846">
      <w:rPr>
        <w:color w:val="000000" w:themeColor="text1"/>
      </w:rPr>
      <w:t>2</w:t>
    </w:r>
    <w:r w:rsidR="00DF500D" w:rsidRPr="004D7B2C">
      <w:rPr>
        <w:color w:val="000000" w:themeColor="text1"/>
      </w:rPr>
      <w:t>.</w:t>
    </w:r>
    <w:r w:rsidRPr="004D7B2C">
      <w:rPr>
        <w:color w:val="000000" w:themeColor="text1"/>
      </w:rPr>
      <w:tab/>
    </w:r>
    <w:r w:rsidRPr="004D7B2C">
      <w:rPr>
        <w:color w:val="000000" w:themeColor="text1"/>
      </w:rPr>
      <w:tab/>
    </w:r>
    <w:r w:rsidRPr="004D7B2C">
      <w:rPr>
        <w:color w:val="000000" w:themeColor="text1"/>
      </w:rPr>
      <w:tab/>
    </w:r>
    <w:r w:rsidRPr="004D7B2C">
      <w:rPr>
        <w:color w:val="000000" w:themeColor="text1"/>
      </w:rPr>
      <w:tab/>
    </w:r>
    <w:r w:rsidRPr="004D7B2C">
      <w:rPr>
        <w:color w:val="000000" w:themeColor="text1"/>
      </w:rPr>
      <w:tab/>
    </w:r>
    <w:r w:rsidRPr="004D7B2C">
      <w:rPr>
        <w:color w:val="000000" w:themeColor="text1"/>
      </w:rPr>
      <w:tab/>
    </w:r>
    <w:r w:rsidRPr="004D7B2C">
      <w:rPr>
        <w:color w:val="000000" w:themeColor="text1"/>
      </w:rPr>
      <w:tab/>
    </w:r>
    <w:r w:rsidRPr="004D7B2C">
      <w:rPr>
        <w:color w:val="000000" w:themeColor="text1"/>
      </w:rPr>
      <w:tab/>
      <w:t xml:space="preserve">          </w:t>
    </w:r>
    <w:proofErr w:type="gramStart"/>
    <w:r w:rsidRPr="004D7B2C">
      <w:rPr>
        <w:color w:val="000000" w:themeColor="text1"/>
      </w:rPr>
      <w:t>Azonosító</w:t>
    </w:r>
    <w:proofErr w:type="gramEnd"/>
    <w:r w:rsidRPr="004D7B2C">
      <w:rPr>
        <w:color w:val="000000" w:themeColor="text1"/>
      </w:rPr>
      <w:t xml:space="preserve">: </w:t>
    </w:r>
  </w:p>
  <w:p w:rsidR="00566E19" w:rsidRPr="004D7B2C" w:rsidRDefault="00566E19">
    <w:pPr>
      <w:pStyle w:val="llb"/>
      <w:pBdr>
        <w:top w:val="single" w:sz="4" w:space="1" w:color="auto"/>
      </w:pBdr>
      <w:tabs>
        <w:tab w:val="left" w:pos="6521"/>
      </w:tabs>
      <w:jc w:val="both"/>
      <w:rPr>
        <w:rStyle w:val="Oldalszm"/>
        <w:color w:val="000000" w:themeColor="text1"/>
      </w:rPr>
    </w:pPr>
    <w:r w:rsidRPr="004D7B2C">
      <w:rPr>
        <w:color w:val="000000" w:themeColor="text1"/>
      </w:rPr>
      <w:t xml:space="preserve">Kiadás </w:t>
    </w:r>
    <w:proofErr w:type="gramStart"/>
    <w:r w:rsidRPr="004D7B2C">
      <w:rPr>
        <w:color w:val="000000" w:themeColor="text1"/>
      </w:rPr>
      <w:t>dátuma</w:t>
    </w:r>
    <w:proofErr w:type="gramEnd"/>
    <w:r w:rsidRPr="004D7B2C">
      <w:rPr>
        <w:color w:val="000000" w:themeColor="text1"/>
      </w:rPr>
      <w:t>:</w:t>
    </w:r>
    <w:r w:rsidR="00884846">
      <w:rPr>
        <w:color w:val="000000" w:themeColor="text1"/>
      </w:rPr>
      <w:t>2023.10.05.</w:t>
    </w:r>
    <w:r w:rsidRPr="004D7B2C">
      <w:rPr>
        <w:color w:val="000000" w:themeColor="text1"/>
      </w:rPr>
      <w:tab/>
    </w:r>
    <w:r w:rsidRPr="004D7B2C">
      <w:rPr>
        <w:color w:val="000000" w:themeColor="text1"/>
      </w:rPr>
      <w:tab/>
    </w:r>
    <w:r w:rsidRPr="004D7B2C">
      <w:rPr>
        <w:color w:val="000000" w:themeColor="text1"/>
      </w:rPr>
      <w:tab/>
      <w:t xml:space="preserve">Oldalszám: </w:t>
    </w:r>
    <w:r w:rsidRPr="004D7B2C">
      <w:rPr>
        <w:rStyle w:val="Oldalszm"/>
        <w:color w:val="000000" w:themeColor="text1"/>
      </w:rPr>
      <w:fldChar w:fldCharType="begin"/>
    </w:r>
    <w:r w:rsidRPr="004D7B2C">
      <w:rPr>
        <w:rStyle w:val="Oldalszm"/>
        <w:color w:val="000000" w:themeColor="text1"/>
      </w:rPr>
      <w:instrText xml:space="preserve"> PAGE </w:instrText>
    </w:r>
    <w:r w:rsidRPr="004D7B2C">
      <w:rPr>
        <w:rStyle w:val="Oldalszm"/>
        <w:color w:val="000000" w:themeColor="text1"/>
      </w:rPr>
      <w:fldChar w:fldCharType="separate"/>
    </w:r>
    <w:r w:rsidR="00884846">
      <w:rPr>
        <w:rStyle w:val="Oldalszm"/>
        <w:noProof/>
        <w:color w:val="000000" w:themeColor="text1"/>
      </w:rPr>
      <w:t>4</w:t>
    </w:r>
    <w:r w:rsidRPr="004D7B2C">
      <w:rPr>
        <w:rStyle w:val="Oldalszm"/>
        <w:color w:val="000000" w:themeColor="text1"/>
      </w:rPr>
      <w:fldChar w:fldCharType="end"/>
    </w:r>
    <w:r w:rsidRPr="004D7B2C">
      <w:rPr>
        <w:rStyle w:val="Oldalszm"/>
        <w:color w:val="000000" w:themeColor="text1"/>
      </w:rPr>
      <w:t>/</w:t>
    </w:r>
    <w:r w:rsidR="00036DF0" w:rsidRPr="004D7B2C">
      <w:rPr>
        <w:rStyle w:val="Oldalszm"/>
        <w:color w:val="000000" w:themeColor="text1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14" w:rsidRDefault="00445B14">
      <w:r>
        <w:separator/>
      </w:r>
    </w:p>
  </w:footnote>
  <w:footnote w:type="continuationSeparator" w:id="0">
    <w:p w:rsidR="00445B14" w:rsidRDefault="0044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9479"/>
      <w:gridCol w:w="160"/>
    </w:tblGrid>
    <w:tr w:rsidR="00566E19">
      <w:trPr>
        <w:trHeight w:val="1132"/>
      </w:trPr>
      <w:tc>
        <w:tcPr>
          <w:tcW w:w="160" w:type="dxa"/>
        </w:tcPr>
        <w:p w:rsidR="00566E19" w:rsidRDefault="00566E19">
          <w:pPr>
            <w:pStyle w:val="lfej"/>
            <w:tabs>
              <w:tab w:val="clear" w:pos="4819"/>
              <w:tab w:val="clear" w:pos="9071"/>
            </w:tabs>
            <w:rPr>
              <w:b/>
              <w:sz w:val="24"/>
            </w:rPr>
          </w:pPr>
        </w:p>
      </w:tc>
      <w:tc>
        <w:tcPr>
          <w:tcW w:w="9479" w:type="dxa"/>
        </w:tcPr>
        <w:p w:rsidR="00566E19" w:rsidRDefault="00C84FF0">
          <w:pPr>
            <w:pStyle w:val="Cmsor1"/>
            <w:numPr>
              <w:ilvl w:val="0"/>
              <w:numId w:val="0"/>
            </w:numPr>
            <w:rPr>
              <w:rFonts w:ascii="Arial" w:hAnsi="Arial"/>
              <w:noProof/>
            </w:rPr>
          </w:pPr>
          <w:r>
            <w:rPr>
              <w:b w:val="0"/>
              <w:noProof/>
            </w:rPr>
            <w:drawing>
              <wp:anchor distT="0" distB="0" distL="114300" distR="114300" simplePos="0" relativeHeight="251658240" behindDoc="0" locked="0" layoutInCell="1" allowOverlap="1" wp14:anchorId="32A3FC40" wp14:editId="5810F0F3">
                <wp:simplePos x="0" y="0"/>
                <wp:positionH relativeFrom="column">
                  <wp:posOffset>2356485</wp:posOffset>
                </wp:positionH>
                <wp:positionV relativeFrom="paragraph">
                  <wp:posOffset>-216535</wp:posOffset>
                </wp:positionV>
                <wp:extent cx="1057275" cy="1057275"/>
                <wp:effectExtent l="0" t="0" r="0" b="0"/>
                <wp:wrapNone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66E19" w:rsidRDefault="00566E19">
          <w:pPr>
            <w:pStyle w:val="Cmsor2"/>
            <w:numPr>
              <w:ilvl w:val="0"/>
              <w:numId w:val="0"/>
            </w:numPr>
            <w:tabs>
              <w:tab w:val="left" w:pos="1440"/>
              <w:tab w:val="left" w:pos="1980"/>
            </w:tabs>
            <w:rPr>
              <w:i w:val="0"/>
              <w:noProof/>
              <w:sz w:val="16"/>
            </w:rPr>
          </w:pPr>
        </w:p>
        <w:p w:rsidR="00566E19" w:rsidRPr="00F006C9" w:rsidRDefault="00DC374E" w:rsidP="00F006C9">
          <w:pPr>
            <w:pStyle w:val="Cmsor2"/>
            <w:numPr>
              <w:ilvl w:val="0"/>
              <w:numId w:val="0"/>
            </w:numPr>
            <w:tabs>
              <w:tab w:val="left" w:pos="1440"/>
              <w:tab w:val="left" w:pos="1980"/>
            </w:tabs>
            <w:spacing w:before="0" w:after="0"/>
            <w:rPr>
              <w:i w:val="0"/>
              <w:noProof/>
              <w:color w:val="FF0000"/>
              <w:sz w:val="20"/>
            </w:rPr>
          </w:pPr>
          <w:r>
            <w:rPr>
              <w:i w:val="0"/>
              <w:noProof/>
              <w:sz w:val="16"/>
            </w:rPr>
            <w:t xml:space="preserve">DEBRECENI EGYETEM      </w:t>
          </w:r>
          <w:r w:rsidR="00566E19">
            <w:rPr>
              <w:i w:val="0"/>
              <w:noProof/>
              <w:sz w:val="16"/>
            </w:rPr>
            <w:t xml:space="preserve">            </w:t>
          </w:r>
          <w:r>
            <w:rPr>
              <w:i w:val="0"/>
              <w:noProof/>
              <w:sz w:val="16"/>
            </w:rPr>
            <w:t xml:space="preserve">                                             </w:t>
          </w:r>
          <w:r w:rsidR="00566E19">
            <w:rPr>
              <w:i w:val="0"/>
              <w:noProof/>
              <w:sz w:val="16"/>
            </w:rPr>
            <w:t xml:space="preserve">                                                               </w:t>
          </w:r>
          <w:r w:rsidR="00DF500D">
            <w:rPr>
              <w:i w:val="0"/>
              <w:noProof/>
              <w:sz w:val="16"/>
            </w:rPr>
            <w:t>Protokoll</w:t>
          </w:r>
        </w:p>
        <w:p w:rsidR="00566E19" w:rsidRPr="00F006C9" w:rsidRDefault="00F006C9" w:rsidP="00C84FF0">
          <w:pPr>
            <w:pStyle w:val="lfej"/>
            <w:tabs>
              <w:tab w:val="clear" w:pos="4819"/>
              <w:tab w:val="clear" w:pos="9071"/>
              <w:tab w:val="left" w:pos="2180"/>
              <w:tab w:val="left" w:pos="5299"/>
            </w:tabs>
            <w:ind w:right="-2024"/>
          </w:pPr>
          <w:r w:rsidRPr="00F006C9">
            <w:t xml:space="preserve">Klinikai Központ </w:t>
          </w:r>
        </w:p>
        <w:p w:rsidR="00F006C9" w:rsidRPr="00C84FF0" w:rsidRDefault="00F006C9" w:rsidP="00C84FF0">
          <w:pPr>
            <w:pStyle w:val="lfej"/>
            <w:tabs>
              <w:tab w:val="clear" w:pos="4819"/>
              <w:tab w:val="clear" w:pos="9071"/>
              <w:tab w:val="left" w:pos="2180"/>
              <w:tab w:val="left" w:pos="5299"/>
            </w:tabs>
            <w:ind w:right="-2024"/>
          </w:pPr>
          <w:proofErr w:type="gramStart"/>
          <w:r w:rsidRPr="00F006C9">
            <w:t>Asszisztált</w:t>
          </w:r>
          <w:proofErr w:type="gramEnd"/>
          <w:r w:rsidRPr="00F006C9">
            <w:t xml:space="preserve"> Reprodukciós Centrum</w:t>
          </w:r>
        </w:p>
      </w:tc>
      <w:tc>
        <w:tcPr>
          <w:tcW w:w="160" w:type="dxa"/>
        </w:tcPr>
        <w:p w:rsidR="00566E19" w:rsidRDefault="00566E19" w:rsidP="00F006C9">
          <w:pPr>
            <w:pStyle w:val="lfej"/>
            <w:tabs>
              <w:tab w:val="clear" w:pos="4819"/>
              <w:tab w:val="clear" w:pos="9071"/>
            </w:tabs>
            <w:ind w:right="90"/>
            <w:rPr>
              <w:b/>
              <w:sz w:val="24"/>
            </w:rPr>
          </w:pPr>
        </w:p>
      </w:tc>
    </w:tr>
  </w:tbl>
  <w:p w:rsidR="00566E19" w:rsidRDefault="00566E1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9479"/>
      <w:gridCol w:w="160"/>
    </w:tblGrid>
    <w:tr w:rsidR="00566E19">
      <w:trPr>
        <w:trHeight w:val="1132"/>
      </w:trPr>
      <w:tc>
        <w:tcPr>
          <w:tcW w:w="160" w:type="dxa"/>
        </w:tcPr>
        <w:p w:rsidR="00566E19" w:rsidRDefault="00566E19">
          <w:pPr>
            <w:pStyle w:val="lfej"/>
            <w:tabs>
              <w:tab w:val="clear" w:pos="4819"/>
              <w:tab w:val="clear" w:pos="9071"/>
            </w:tabs>
            <w:rPr>
              <w:b/>
              <w:sz w:val="24"/>
            </w:rPr>
          </w:pPr>
        </w:p>
      </w:tc>
      <w:tc>
        <w:tcPr>
          <w:tcW w:w="9479" w:type="dxa"/>
        </w:tcPr>
        <w:p w:rsidR="00566E19" w:rsidRPr="004D7B2C" w:rsidRDefault="00566E19" w:rsidP="00036DF0">
          <w:pPr>
            <w:pStyle w:val="Cmsor1"/>
            <w:numPr>
              <w:ilvl w:val="0"/>
              <w:numId w:val="0"/>
            </w:numPr>
            <w:jc w:val="center"/>
            <w:rPr>
              <w:rFonts w:ascii="Arial" w:hAnsi="Arial"/>
              <w:noProof/>
            </w:rPr>
          </w:pPr>
        </w:p>
        <w:p w:rsidR="00566E19" w:rsidRPr="004D7B2C" w:rsidRDefault="00566E19">
          <w:pPr>
            <w:pStyle w:val="Cmsor2"/>
            <w:numPr>
              <w:ilvl w:val="0"/>
              <w:numId w:val="0"/>
            </w:numPr>
            <w:tabs>
              <w:tab w:val="left" w:pos="1440"/>
              <w:tab w:val="left" w:pos="1980"/>
            </w:tabs>
            <w:rPr>
              <w:i w:val="0"/>
              <w:noProof/>
              <w:sz w:val="16"/>
            </w:rPr>
          </w:pPr>
        </w:p>
        <w:p w:rsidR="00DF500D" w:rsidRPr="004D7B2C" w:rsidRDefault="00DC374E" w:rsidP="00DF500D">
          <w:pPr>
            <w:pStyle w:val="Cmsor2"/>
            <w:numPr>
              <w:ilvl w:val="0"/>
              <w:numId w:val="0"/>
            </w:numPr>
            <w:tabs>
              <w:tab w:val="left" w:pos="1440"/>
              <w:tab w:val="left" w:pos="1980"/>
            </w:tabs>
            <w:spacing w:before="0" w:after="0"/>
            <w:rPr>
              <w:b w:val="0"/>
              <w:sz w:val="20"/>
            </w:rPr>
          </w:pPr>
          <w:r w:rsidRPr="004D7B2C">
            <w:rPr>
              <w:i w:val="0"/>
              <w:noProof/>
              <w:sz w:val="16"/>
            </w:rPr>
            <w:t>DEBRECENI EGYETEM</w:t>
          </w:r>
          <w:r w:rsidR="00566E19" w:rsidRPr="004D7B2C">
            <w:rPr>
              <w:i w:val="0"/>
              <w:noProof/>
              <w:sz w:val="16"/>
            </w:rPr>
            <w:t xml:space="preserve">            </w:t>
          </w:r>
          <w:r w:rsidRPr="004D7B2C">
            <w:rPr>
              <w:i w:val="0"/>
              <w:noProof/>
              <w:sz w:val="16"/>
            </w:rPr>
            <w:t xml:space="preserve">                                                   </w:t>
          </w:r>
          <w:r w:rsidR="00566E19" w:rsidRPr="004D7B2C">
            <w:rPr>
              <w:i w:val="0"/>
              <w:noProof/>
              <w:sz w:val="16"/>
            </w:rPr>
            <w:t xml:space="preserve">                                                               </w:t>
          </w:r>
          <w:r w:rsidR="00DF500D" w:rsidRPr="004D7B2C">
            <w:rPr>
              <w:i w:val="0"/>
              <w:noProof/>
              <w:sz w:val="20"/>
            </w:rPr>
            <w:t>Protokoll</w:t>
          </w:r>
        </w:p>
        <w:p w:rsidR="00566E19" w:rsidRPr="004D7B2C" w:rsidRDefault="00DF500D">
          <w:pPr>
            <w:pStyle w:val="lfej"/>
            <w:tabs>
              <w:tab w:val="clear" w:pos="4819"/>
              <w:tab w:val="clear" w:pos="9071"/>
              <w:tab w:val="left" w:pos="2180"/>
              <w:tab w:val="left" w:pos="5299"/>
            </w:tabs>
            <w:ind w:right="-2024"/>
            <w:rPr>
              <w:sz w:val="24"/>
            </w:rPr>
          </w:pPr>
          <w:r w:rsidRPr="004D7B2C">
            <w:rPr>
              <w:sz w:val="24"/>
            </w:rPr>
            <w:t>Klinikai Központ</w:t>
          </w:r>
        </w:p>
        <w:p w:rsidR="00DF500D" w:rsidRPr="004D7B2C" w:rsidRDefault="00DF500D">
          <w:pPr>
            <w:pStyle w:val="lfej"/>
            <w:tabs>
              <w:tab w:val="clear" w:pos="4819"/>
              <w:tab w:val="clear" w:pos="9071"/>
              <w:tab w:val="left" w:pos="2180"/>
              <w:tab w:val="left" w:pos="5299"/>
            </w:tabs>
            <w:ind w:right="-2024"/>
            <w:rPr>
              <w:b/>
              <w:sz w:val="32"/>
            </w:rPr>
          </w:pPr>
          <w:proofErr w:type="gramStart"/>
          <w:r w:rsidRPr="004D7B2C">
            <w:rPr>
              <w:sz w:val="24"/>
            </w:rPr>
            <w:t>Asszisztált</w:t>
          </w:r>
          <w:proofErr w:type="gramEnd"/>
          <w:r w:rsidRPr="004D7B2C">
            <w:rPr>
              <w:sz w:val="24"/>
            </w:rPr>
            <w:t xml:space="preserve"> Reprodukciós Centrum</w:t>
          </w:r>
        </w:p>
      </w:tc>
      <w:tc>
        <w:tcPr>
          <w:tcW w:w="160" w:type="dxa"/>
        </w:tcPr>
        <w:p w:rsidR="00566E19" w:rsidRDefault="00566E19" w:rsidP="00DF500D">
          <w:pPr>
            <w:pStyle w:val="lfej"/>
            <w:tabs>
              <w:tab w:val="clear" w:pos="4819"/>
              <w:tab w:val="clear" w:pos="9071"/>
            </w:tabs>
            <w:ind w:right="90"/>
            <w:rPr>
              <w:b/>
              <w:sz w:val="24"/>
            </w:rPr>
          </w:pPr>
        </w:p>
      </w:tc>
    </w:tr>
  </w:tbl>
  <w:p w:rsidR="00566E19" w:rsidRDefault="00566E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441"/>
    <w:multiLevelType w:val="hybridMultilevel"/>
    <w:tmpl w:val="51BE7F9E"/>
    <w:lvl w:ilvl="0" w:tplc="AC48E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4842"/>
    <w:multiLevelType w:val="multilevel"/>
    <w:tmpl w:val="2C3AF1E8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0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33009A"/>
    <w:multiLevelType w:val="hybridMultilevel"/>
    <w:tmpl w:val="95266CD6"/>
    <w:lvl w:ilvl="0" w:tplc="AE4C4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45B41"/>
    <w:multiLevelType w:val="hybridMultilevel"/>
    <w:tmpl w:val="6BDC7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4C492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A1B32"/>
    <w:multiLevelType w:val="hybridMultilevel"/>
    <w:tmpl w:val="28CEC470"/>
    <w:lvl w:ilvl="0" w:tplc="AC48E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6E2F"/>
    <w:multiLevelType w:val="multilevel"/>
    <w:tmpl w:val="9DE02130"/>
    <w:lvl w:ilvl="0">
      <w:start w:val="5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5BC48D8"/>
    <w:multiLevelType w:val="multilevel"/>
    <w:tmpl w:val="A5A078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A11125"/>
    <w:multiLevelType w:val="hybridMultilevel"/>
    <w:tmpl w:val="C6206D16"/>
    <w:lvl w:ilvl="0" w:tplc="AC48E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E5F7B"/>
    <w:multiLevelType w:val="hybridMultilevel"/>
    <w:tmpl w:val="DB32BAE6"/>
    <w:lvl w:ilvl="0" w:tplc="2A349822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D749CE"/>
    <w:multiLevelType w:val="multilevel"/>
    <w:tmpl w:val="EA92A1A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0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BE55C97"/>
    <w:multiLevelType w:val="hybridMultilevel"/>
    <w:tmpl w:val="9D72C704"/>
    <w:lvl w:ilvl="0" w:tplc="AE4C4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8E566">
      <w:start w:val="1"/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243D2"/>
    <w:multiLevelType w:val="hybridMultilevel"/>
    <w:tmpl w:val="0C94E1E8"/>
    <w:lvl w:ilvl="0" w:tplc="AC48E56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5F77CF"/>
    <w:multiLevelType w:val="hybridMultilevel"/>
    <w:tmpl w:val="0E1CC8AC"/>
    <w:lvl w:ilvl="0" w:tplc="AC48E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96041"/>
    <w:multiLevelType w:val="hybridMultilevel"/>
    <w:tmpl w:val="28523E38"/>
    <w:lvl w:ilvl="0" w:tplc="AC48E566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C241C85"/>
    <w:multiLevelType w:val="hybridMultilevel"/>
    <w:tmpl w:val="C50A8FB8"/>
    <w:lvl w:ilvl="0" w:tplc="AC48E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63E8A"/>
    <w:multiLevelType w:val="multilevel"/>
    <w:tmpl w:val="CC127D14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C7329B"/>
    <w:multiLevelType w:val="hybridMultilevel"/>
    <w:tmpl w:val="4EDCE752"/>
    <w:lvl w:ilvl="0" w:tplc="AC48E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86781"/>
    <w:multiLevelType w:val="hybridMultilevel"/>
    <w:tmpl w:val="95767C7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DC1013"/>
    <w:multiLevelType w:val="hybridMultilevel"/>
    <w:tmpl w:val="D52C7EFC"/>
    <w:lvl w:ilvl="0" w:tplc="AC48E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93FC7"/>
    <w:multiLevelType w:val="hybridMultilevel"/>
    <w:tmpl w:val="D450A114"/>
    <w:lvl w:ilvl="0" w:tplc="AE4C4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52708"/>
    <w:multiLevelType w:val="multilevel"/>
    <w:tmpl w:val="1B9453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B747FE"/>
    <w:multiLevelType w:val="multilevel"/>
    <w:tmpl w:val="C6844C5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66062D"/>
    <w:multiLevelType w:val="multilevel"/>
    <w:tmpl w:val="55BEEE2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1"/>
  </w:num>
  <w:num w:numId="5">
    <w:abstractNumId w:val="19"/>
  </w:num>
  <w:num w:numId="6">
    <w:abstractNumId w:val="10"/>
  </w:num>
  <w:num w:numId="7">
    <w:abstractNumId w:val="3"/>
  </w:num>
  <w:num w:numId="8">
    <w:abstractNumId w:val="12"/>
  </w:num>
  <w:num w:numId="9">
    <w:abstractNumId w:val="14"/>
  </w:num>
  <w:num w:numId="10">
    <w:abstractNumId w:val="16"/>
  </w:num>
  <w:num w:numId="11">
    <w:abstractNumId w:val="4"/>
  </w:num>
  <w:num w:numId="12">
    <w:abstractNumId w:val="18"/>
  </w:num>
  <w:num w:numId="13">
    <w:abstractNumId w:val="2"/>
  </w:num>
  <w:num w:numId="14">
    <w:abstractNumId w:val="11"/>
  </w:num>
  <w:num w:numId="15">
    <w:abstractNumId w:val="0"/>
  </w:num>
  <w:num w:numId="16">
    <w:abstractNumId w:val="13"/>
  </w:num>
  <w:num w:numId="17">
    <w:abstractNumId w:val="8"/>
  </w:num>
  <w:num w:numId="18">
    <w:abstractNumId w:val="7"/>
  </w:num>
  <w:num w:numId="19">
    <w:abstractNumId w:val="20"/>
  </w:num>
  <w:num w:numId="20">
    <w:abstractNumId w:val="15"/>
  </w:num>
  <w:num w:numId="21">
    <w:abstractNumId w:val="22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3B"/>
    <w:rsid w:val="00036DF0"/>
    <w:rsid w:val="00093908"/>
    <w:rsid w:val="00135E77"/>
    <w:rsid w:val="00145BC8"/>
    <w:rsid w:val="00151F17"/>
    <w:rsid w:val="00174DBC"/>
    <w:rsid w:val="00180B3B"/>
    <w:rsid w:val="001B2658"/>
    <w:rsid w:val="00222067"/>
    <w:rsid w:val="00252DA1"/>
    <w:rsid w:val="002661D5"/>
    <w:rsid w:val="00273FCB"/>
    <w:rsid w:val="00312E26"/>
    <w:rsid w:val="00371234"/>
    <w:rsid w:val="003A11EB"/>
    <w:rsid w:val="003A1F5B"/>
    <w:rsid w:val="003D2203"/>
    <w:rsid w:val="003E4EE3"/>
    <w:rsid w:val="00445B14"/>
    <w:rsid w:val="004C4A9C"/>
    <w:rsid w:val="004D7B2C"/>
    <w:rsid w:val="00552EC4"/>
    <w:rsid w:val="00562204"/>
    <w:rsid w:val="00566E19"/>
    <w:rsid w:val="005A4051"/>
    <w:rsid w:val="00647A29"/>
    <w:rsid w:val="00685C18"/>
    <w:rsid w:val="006F014B"/>
    <w:rsid w:val="006F45F0"/>
    <w:rsid w:val="007811F3"/>
    <w:rsid w:val="00782C18"/>
    <w:rsid w:val="00791232"/>
    <w:rsid w:val="00791CA1"/>
    <w:rsid w:val="007D67EE"/>
    <w:rsid w:val="0081092E"/>
    <w:rsid w:val="008476BC"/>
    <w:rsid w:val="00856ABE"/>
    <w:rsid w:val="00884846"/>
    <w:rsid w:val="00884A3B"/>
    <w:rsid w:val="008A76D8"/>
    <w:rsid w:val="008E5996"/>
    <w:rsid w:val="00922927"/>
    <w:rsid w:val="009D318C"/>
    <w:rsid w:val="00A62AD6"/>
    <w:rsid w:val="00B1158E"/>
    <w:rsid w:val="00B91137"/>
    <w:rsid w:val="00BB09A2"/>
    <w:rsid w:val="00BD45AE"/>
    <w:rsid w:val="00C51B1E"/>
    <w:rsid w:val="00C84FF0"/>
    <w:rsid w:val="00C922DA"/>
    <w:rsid w:val="00CC4DBE"/>
    <w:rsid w:val="00D24DA8"/>
    <w:rsid w:val="00D61CFA"/>
    <w:rsid w:val="00DC374E"/>
    <w:rsid w:val="00DF296D"/>
    <w:rsid w:val="00DF500D"/>
    <w:rsid w:val="00EB6843"/>
    <w:rsid w:val="00EE1ECD"/>
    <w:rsid w:val="00EE34F1"/>
    <w:rsid w:val="00F006C9"/>
    <w:rsid w:val="00F06B76"/>
    <w:rsid w:val="00F47388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4DCB8E"/>
  <w15:docId w15:val="{24972CF9-8D79-4C54-81A2-6356B1D0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line="240" w:lineRule="atLeast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both"/>
      <w:outlineLvl w:val="2"/>
    </w:pPr>
    <w:rPr>
      <w:u w:val="single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i/>
      <w:caps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caps/>
      <w:sz w:val="20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caps/>
      <w:sz w:val="20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caps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819"/>
        <w:tab w:val="right" w:pos="9071"/>
      </w:tabs>
    </w:pPr>
    <w:rPr>
      <w:sz w:val="20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Buborkszveg">
    <w:name w:val="Balloon Text"/>
    <w:basedOn w:val="Norml"/>
    <w:link w:val="BuborkszvegChar"/>
    <w:uiPriority w:val="99"/>
    <w:semiHidden/>
    <w:unhideWhenUsed/>
    <w:rsid w:val="008A7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A76D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1"/>
    <w:qFormat/>
    <w:rsid w:val="00F006C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180B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2653</Words>
  <Characters>18307</Characters>
  <Application>Microsoft Office Word</Application>
  <DocSecurity>0</DocSecurity>
  <Lines>152</Lines>
  <Paragraphs>41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Ellenőrzött példány:</vt:lpstr>
      <vt:lpstr>Ellenőrzött példány:                         </vt:lpstr>
    </vt:vector>
  </TitlesOfParts>
  <Company>DEOEC</Company>
  <LinksUpToDate>false</LinksUpToDate>
  <CharactersWithSpaces>20919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Ellenőrzött példány:</dc:title>
  <dc:creator>Iroda</dc:creator>
  <cp:lastModifiedBy>unideb</cp:lastModifiedBy>
  <cp:revision>3</cp:revision>
  <cp:lastPrinted>2020-02-20T08:23:00Z</cp:lastPrinted>
  <dcterms:created xsi:type="dcterms:W3CDTF">2023-10-05T09:53:00Z</dcterms:created>
  <dcterms:modified xsi:type="dcterms:W3CDTF">2023-10-05T10:02:00Z</dcterms:modified>
</cp:coreProperties>
</file>