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75EB" w14:textId="77777777" w:rsidR="00566E19" w:rsidRDefault="00566E19">
      <w:pPr>
        <w:pStyle w:val="llb"/>
        <w:tabs>
          <w:tab w:val="clear" w:pos="4536"/>
          <w:tab w:val="clear" w:pos="9072"/>
        </w:tabs>
      </w:pPr>
    </w:p>
    <w:p w14:paraId="098993DD" w14:textId="77777777" w:rsidR="00566E19" w:rsidRDefault="00566E19">
      <w:pPr>
        <w:spacing w:line="240" w:lineRule="atLeast"/>
        <w:ind w:firstLine="567"/>
        <w:jc w:val="both"/>
      </w:pPr>
      <w:r>
        <w:t xml:space="preserve">Változtatás átvezetésére </w:t>
      </w:r>
    </w:p>
    <w:p w14:paraId="7DFA3071" w14:textId="77777777" w:rsidR="00566E19" w:rsidRDefault="00685C18">
      <w:pPr>
        <w:spacing w:line="240" w:lineRule="atLeast"/>
        <w:ind w:firstLine="567"/>
        <w:jc w:val="both"/>
      </w:pPr>
      <w:r>
        <w:rPr>
          <w:noProof/>
        </w:rPr>
        <mc:AlternateContent>
          <mc:Choice Requires="wps">
            <w:drawing>
              <wp:anchor distT="0" distB="0" distL="114300" distR="114300" simplePos="0" relativeHeight="251657728" behindDoc="0" locked="0" layoutInCell="0" allowOverlap="1" wp14:anchorId="4E68447D" wp14:editId="1118455B">
                <wp:simplePos x="0" y="0"/>
                <wp:positionH relativeFrom="column">
                  <wp:posOffset>2574290</wp:posOffset>
                </wp:positionH>
                <wp:positionV relativeFrom="paragraph">
                  <wp:posOffset>144780</wp:posOffset>
                </wp:positionV>
                <wp:extent cx="183515" cy="186690"/>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6690"/>
                        </a:xfrm>
                        <a:prstGeom prst="rect">
                          <a:avLst/>
                        </a:prstGeom>
                        <a:noFill/>
                        <a:ln w="9525">
                          <a:solidFill>
                            <a:srgbClr val="00008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3B09D" id="Rectangle 11" o:spid="_x0000_s1026" style="position:absolute;margin-left:202.7pt;margin-top:11.4pt;width:14.45pt;height:1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" o:allowincell="f" filled="f" strokecolor="navy"/>
            </w:pict>
          </mc:Fallback>
        </mc:AlternateContent>
      </w:r>
      <w:r>
        <w:rPr>
          <w:noProof/>
        </w:rPr>
        <mc:AlternateContent>
          <mc:Choice Requires="wps">
            <w:drawing>
              <wp:anchor distT="0" distB="0" distL="114300" distR="114300" simplePos="0" relativeHeight="251658752" behindDoc="0" locked="0" layoutInCell="0" allowOverlap="1" wp14:anchorId="6B2974A5" wp14:editId="306CCDD0">
                <wp:simplePos x="0" y="0"/>
                <wp:positionH relativeFrom="column">
                  <wp:posOffset>5591810</wp:posOffset>
                </wp:positionH>
                <wp:positionV relativeFrom="paragraph">
                  <wp:posOffset>144780</wp:posOffset>
                </wp:positionV>
                <wp:extent cx="183515" cy="183515"/>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8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A1847" id="Rectangle 12" o:spid="_x0000_s1026" style="position:absolute;margin-left:440.3pt;margin-top:11.4pt;width:14.45pt;height:1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" o:allowincell="f" filled="f" strokecolor="navy"/>
            </w:pict>
          </mc:Fallback>
        </mc:AlternateContent>
      </w:r>
    </w:p>
    <w:p w14:paraId="022150DF" w14:textId="77777777" w:rsidR="00566E19" w:rsidRDefault="00566E19">
      <w:pPr>
        <w:spacing w:line="240" w:lineRule="atLeast"/>
        <w:ind w:left="709" w:firstLine="709"/>
        <w:jc w:val="both"/>
      </w:pPr>
      <w:r>
        <w:t>kötelezett példány:</w:t>
      </w:r>
      <w:r>
        <w:tab/>
      </w:r>
      <w:r>
        <w:tab/>
      </w:r>
      <w:r>
        <w:tab/>
      </w:r>
      <w:r>
        <w:tab/>
        <w:t>nem kötelezett példány:</w:t>
      </w:r>
    </w:p>
    <w:p w14:paraId="53282B31" w14:textId="77777777" w:rsidR="00566E19" w:rsidRDefault="00566E19">
      <w:pPr>
        <w:spacing w:line="240" w:lineRule="atLeast"/>
        <w:ind w:firstLine="567"/>
        <w:jc w:val="both"/>
      </w:pPr>
    </w:p>
    <w:p w14:paraId="470DC8C6" w14:textId="77777777" w:rsidR="00566E19" w:rsidRDefault="00566E19">
      <w:pPr>
        <w:spacing w:line="240" w:lineRule="atLeast"/>
        <w:ind w:firstLine="567"/>
        <w:jc w:val="both"/>
      </w:pPr>
      <w:r>
        <w:t>Példány sorszám:</w:t>
      </w:r>
    </w:p>
    <w:p w14:paraId="76DC39D4" w14:textId="77777777" w:rsidR="00566E19" w:rsidRDefault="00566E19">
      <w:pPr>
        <w:spacing w:line="240" w:lineRule="atLeast"/>
        <w:jc w:val="both"/>
      </w:pPr>
    </w:p>
    <w:p w14:paraId="79A37B6A" w14:textId="77777777" w:rsidR="00566E19" w:rsidRDefault="00566E19"/>
    <w:p w14:paraId="0FC28606" w14:textId="77777777" w:rsidR="00566E19" w:rsidRDefault="00566E19">
      <w:pPr>
        <w:pStyle w:val="llb"/>
        <w:tabs>
          <w:tab w:val="clear" w:pos="4536"/>
          <w:tab w:val="clear" w:pos="9072"/>
        </w:tabs>
      </w:pPr>
    </w:p>
    <w:p w14:paraId="349C590A" w14:textId="77777777" w:rsidR="00566E19" w:rsidRDefault="00566E19">
      <w:pPr>
        <w:pStyle w:val="llb"/>
        <w:tabs>
          <w:tab w:val="clear" w:pos="4536"/>
          <w:tab w:val="clear" w:pos="9072"/>
        </w:tabs>
      </w:pPr>
    </w:p>
    <w:p w14:paraId="6D10ABB2" w14:textId="77777777" w:rsidR="00566E19" w:rsidRDefault="00566E19">
      <w:pPr>
        <w:pStyle w:val="llb"/>
        <w:tabs>
          <w:tab w:val="clear" w:pos="4536"/>
          <w:tab w:val="clear" w:pos="9072"/>
        </w:tabs>
      </w:pPr>
    </w:p>
    <w:p w14:paraId="3397CE6A" w14:textId="77777777" w:rsidR="00566E19" w:rsidRDefault="00566E19">
      <w:pPr>
        <w:pStyle w:val="llb"/>
        <w:tabs>
          <w:tab w:val="clear" w:pos="4536"/>
          <w:tab w:val="clear" w:pos="9072"/>
        </w:tabs>
      </w:pPr>
    </w:p>
    <w:p w14:paraId="61D690FF" w14:textId="77777777" w:rsidR="00566E19" w:rsidRDefault="00566E19">
      <w:pPr>
        <w:spacing w:after="120" w:line="240" w:lineRule="atLeast"/>
        <w:jc w:val="both"/>
        <w:rPr>
          <w:b/>
          <w:caps/>
        </w:rPr>
      </w:pPr>
    </w:p>
    <w:p w14:paraId="7F857454" w14:textId="77777777" w:rsidR="00566E19" w:rsidRPr="006A5532" w:rsidRDefault="00566E19" w:rsidP="006A5532">
      <w:pPr>
        <w:pStyle w:val="Cmsor1"/>
        <w:numPr>
          <w:ilvl w:val="0"/>
          <w:numId w:val="0"/>
        </w:numPr>
        <w:rPr>
          <w:color w:val="FF0000"/>
          <w:sz w:val="40"/>
        </w:rPr>
      </w:pPr>
    </w:p>
    <w:p w14:paraId="3DCCB7B9" w14:textId="77777777" w:rsidR="00566E19" w:rsidRPr="006A5532" w:rsidRDefault="006A5532">
      <w:pPr>
        <w:spacing w:line="240" w:lineRule="atLeast"/>
        <w:ind w:firstLine="708"/>
        <w:jc w:val="both"/>
        <w:rPr>
          <w:b/>
          <w:caps/>
          <w:sz w:val="36"/>
          <w:szCs w:val="36"/>
        </w:rPr>
      </w:pPr>
      <w:r w:rsidRPr="006A5532">
        <w:rPr>
          <w:b/>
          <w:caps/>
          <w:sz w:val="36"/>
          <w:szCs w:val="36"/>
        </w:rPr>
        <w:t>AZ ANDROLÓGIAI LABORATÓRIUM MŰKÖDÉSE</w:t>
      </w:r>
    </w:p>
    <w:p w14:paraId="71B0FBC3" w14:textId="77777777" w:rsidR="006A5532" w:rsidRPr="006A5532" w:rsidRDefault="006A5532" w:rsidP="001A7E82">
      <w:pPr>
        <w:spacing w:line="240" w:lineRule="atLeast"/>
        <w:ind w:firstLine="708"/>
        <w:jc w:val="center"/>
        <w:rPr>
          <w:b/>
          <w:caps/>
          <w:sz w:val="36"/>
          <w:szCs w:val="36"/>
        </w:rPr>
      </w:pPr>
      <w:r>
        <w:rPr>
          <w:b/>
          <w:caps/>
          <w:sz w:val="36"/>
          <w:szCs w:val="36"/>
        </w:rPr>
        <w:t>mp</w:t>
      </w:r>
      <w:r w:rsidR="001A7E82">
        <w:rPr>
          <w:b/>
          <w:caps/>
          <w:sz w:val="36"/>
          <w:szCs w:val="36"/>
        </w:rPr>
        <w:t xml:space="preserve"> 003 ARC</w:t>
      </w:r>
    </w:p>
    <w:p w14:paraId="2DB75397" w14:textId="77777777" w:rsidR="00566E19" w:rsidRPr="006A5532" w:rsidRDefault="00566E19" w:rsidP="001A7E82">
      <w:pPr>
        <w:spacing w:line="240" w:lineRule="atLeast"/>
        <w:ind w:firstLine="708"/>
        <w:jc w:val="center"/>
        <w:rPr>
          <w:b/>
          <w:caps/>
          <w:sz w:val="36"/>
          <w:szCs w:val="36"/>
        </w:rPr>
      </w:pPr>
    </w:p>
    <w:p w14:paraId="6D0E831F" w14:textId="77777777" w:rsidR="00566E19" w:rsidRDefault="00566E19">
      <w:pPr>
        <w:spacing w:line="240" w:lineRule="atLeast"/>
        <w:ind w:firstLine="708"/>
        <w:jc w:val="both"/>
        <w:rPr>
          <w:caps/>
        </w:rPr>
      </w:pPr>
    </w:p>
    <w:p w14:paraId="60C93019" w14:textId="77777777" w:rsidR="00566E19" w:rsidRDefault="00566E19">
      <w:pPr>
        <w:spacing w:line="240" w:lineRule="atLeast"/>
        <w:ind w:firstLine="708"/>
        <w:jc w:val="both"/>
        <w:rPr>
          <w:caps/>
        </w:rPr>
      </w:pPr>
    </w:p>
    <w:p w14:paraId="21472865" w14:textId="77777777" w:rsidR="00566E19" w:rsidRDefault="00566E19">
      <w:pPr>
        <w:spacing w:line="240" w:lineRule="atLeast"/>
        <w:ind w:firstLine="708"/>
        <w:jc w:val="both"/>
        <w:rPr>
          <w:caps/>
        </w:rPr>
      </w:pPr>
    </w:p>
    <w:p w14:paraId="41E56117" w14:textId="77777777" w:rsidR="00566E19" w:rsidRDefault="00566E19">
      <w:pPr>
        <w:spacing w:line="240" w:lineRule="atLeast"/>
        <w:ind w:firstLine="708"/>
        <w:jc w:val="both"/>
        <w:rPr>
          <w:caps/>
        </w:rPr>
      </w:pPr>
    </w:p>
    <w:p w14:paraId="17CA8441" w14:textId="77777777" w:rsidR="00566E19" w:rsidRDefault="00566E19">
      <w:pPr>
        <w:spacing w:line="240" w:lineRule="atLeast"/>
        <w:ind w:firstLine="708"/>
        <w:jc w:val="both"/>
        <w:rPr>
          <w:caps/>
        </w:rPr>
      </w:pPr>
    </w:p>
    <w:p w14:paraId="4F405D5F" w14:textId="77777777" w:rsidR="00566E19" w:rsidRDefault="00566E19">
      <w:pPr>
        <w:spacing w:line="240" w:lineRule="atLeast"/>
        <w:ind w:firstLine="708"/>
        <w:jc w:val="both"/>
        <w:rPr>
          <w:caps/>
        </w:rPr>
      </w:pPr>
    </w:p>
    <w:p w14:paraId="734AE258" w14:textId="77777777" w:rsidR="00566E19" w:rsidRDefault="00566E19">
      <w:pPr>
        <w:spacing w:line="240" w:lineRule="atLeast"/>
        <w:ind w:firstLine="708"/>
        <w:jc w:val="both"/>
        <w:rPr>
          <w:caps/>
        </w:rPr>
      </w:pPr>
    </w:p>
    <w:p w14:paraId="1ADA4C32" w14:textId="77777777" w:rsidR="00566E19" w:rsidRDefault="00566E19">
      <w:pPr>
        <w:spacing w:line="240" w:lineRule="atLeast"/>
        <w:ind w:firstLine="708"/>
        <w:jc w:val="both"/>
        <w:rPr>
          <w:color w:val="000000"/>
        </w:rPr>
      </w:pPr>
      <w:r>
        <w:rPr>
          <w:color w:val="000000"/>
        </w:rPr>
        <w:t xml:space="preserve">Készítette: </w:t>
      </w:r>
      <w:r w:rsidR="001A7E82">
        <w:rPr>
          <w:color w:val="000000"/>
        </w:rPr>
        <w:t>Tóthné Varga Emese</w:t>
      </w:r>
    </w:p>
    <w:p w14:paraId="43A9E850" w14:textId="77777777" w:rsidR="001A7E82" w:rsidRDefault="001A7E82">
      <w:pPr>
        <w:spacing w:line="240" w:lineRule="atLeast"/>
        <w:ind w:firstLine="708"/>
        <w:jc w:val="both"/>
        <w:rPr>
          <w:color w:val="000000"/>
        </w:rPr>
      </w:pPr>
      <w:r>
        <w:rPr>
          <w:color w:val="000000"/>
        </w:rPr>
        <w:tab/>
        <w:t xml:space="preserve">       folyamatgazda</w:t>
      </w:r>
    </w:p>
    <w:p w14:paraId="68423035" w14:textId="77777777" w:rsidR="00566E19" w:rsidRDefault="00566E19" w:rsidP="001A7E82">
      <w:pPr>
        <w:spacing w:line="240" w:lineRule="atLeast"/>
        <w:jc w:val="both"/>
        <w:rPr>
          <w:color w:val="000000"/>
        </w:rPr>
      </w:pPr>
    </w:p>
    <w:p w14:paraId="4E4057B7" w14:textId="77777777" w:rsidR="00566E19" w:rsidRDefault="00566E19">
      <w:pPr>
        <w:spacing w:line="240" w:lineRule="atLeast"/>
        <w:ind w:firstLine="708"/>
        <w:jc w:val="both"/>
        <w:rPr>
          <w:color w:val="000000"/>
        </w:rPr>
      </w:pPr>
    </w:p>
    <w:p w14:paraId="1571E7FE" w14:textId="77777777" w:rsidR="00566E19" w:rsidRDefault="00566E19">
      <w:pPr>
        <w:spacing w:line="240" w:lineRule="atLeast"/>
        <w:ind w:firstLine="708"/>
        <w:jc w:val="both"/>
        <w:rPr>
          <w:color w:val="000000"/>
        </w:rPr>
      </w:pPr>
      <w:r>
        <w:rPr>
          <w:color w:val="000000"/>
        </w:rPr>
        <w:t xml:space="preserve">Átvizsgálta: </w:t>
      </w:r>
      <w:r w:rsidR="001A7E82">
        <w:rPr>
          <w:color w:val="000000"/>
        </w:rPr>
        <w:t>Kádár Melinda</w:t>
      </w:r>
    </w:p>
    <w:p w14:paraId="4DDDACF3" w14:textId="77777777" w:rsidR="001A7E82" w:rsidRDefault="001A7E82">
      <w:pPr>
        <w:spacing w:line="240" w:lineRule="atLeast"/>
        <w:ind w:firstLine="708"/>
        <w:jc w:val="both"/>
        <w:rPr>
          <w:color w:val="000000"/>
        </w:rPr>
      </w:pPr>
      <w:r>
        <w:rPr>
          <w:color w:val="000000"/>
        </w:rPr>
        <w:tab/>
        <w:t xml:space="preserve">        MICS vezető</w:t>
      </w:r>
    </w:p>
    <w:p w14:paraId="4C40D086" w14:textId="77777777" w:rsidR="00566E19" w:rsidRDefault="00566E19">
      <w:pPr>
        <w:spacing w:line="240" w:lineRule="atLeast"/>
        <w:ind w:firstLine="708"/>
        <w:jc w:val="both"/>
        <w:rPr>
          <w:color w:val="000000"/>
        </w:rPr>
      </w:pPr>
    </w:p>
    <w:p w14:paraId="6D8C943F" w14:textId="77777777" w:rsidR="00566E19" w:rsidRDefault="00566E19" w:rsidP="001A7E82">
      <w:pPr>
        <w:spacing w:line="240" w:lineRule="atLeast"/>
        <w:jc w:val="both"/>
        <w:rPr>
          <w:color w:val="000000"/>
        </w:rPr>
      </w:pPr>
    </w:p>
    <w:p w14:paraId="4520207C" w14:textId="77777777" w:rsidR="00566E19" w:rsidRDefault="00566E19">
      <w:pPr>
        <w:spacing w:line="240" w:lineRule="atLeast"/>
        <w:ind w:firstLine="708"/>
        <w:jc w:val="both"/>
        <w:rPr>
          <w:color w:val="000000"/>
        </w:rPr>
      </w:pPr>
      <w:r>
        <w:rPr>
          <w:color w:val="000000"/>
        </w:rPr>
        <w:t xml:space="preserve">Jóváhagyta: </w:t>
      </w:r>
      <w:r w:rsidR="001A7E82">
        <w:rPr>
          <w:color w:val="000000"/>
        </w:rPr>
        <w:t>Dr. Tándor Zoltán</w:t>
      </w:r>
    </w:p>
    <w:p w14:paraId="7C8B0897" w14:textId="77777777" w:rsidR="001A7E82" w:rsidRDefault="001A7E82">
      <w:pPr>
        <w:spacing w:line="240" w:lineRule="atLeast"/>
        <w:ind w:firstLine="708"/>
        <w:jc w:val="both"/>
        <w:rPr>
          <w:color w:val="000000"/>
        </w:rPr>
      </w:pPr>
      <w:r>
        <w:rPr>
          <w:color w:val="000000"/>
        </w:rPr>
        <w:t xml:space="preserve">                     Igazgató</w:t>
      </w:r>
    </w:p>
    <w:p w14:paraId="7CD576FF" w14:textId="77777777" w:rsidR="00566E19" w:rsidRDefault="00566E19">
      <w:pPr>
        <w:pStyle w:val="llb"/>
        <w:tabs>
          <w:tab w:val="clear" w:pos="4536"/>
          <w:tab w:val="clear" w:pos="9072"/>
        </w:tabs>
      </w:pPr>
    </w:p>
    <w:p w14:paraId="24431571" w14:textId="77777777" w:rsidR="00566E19" w:rsidRDefault="00566E19">
      <w:pPr>
        <w:spacing w:line="240" w:lineRule="atLeast"/>
        <w:jc w:val="both"/>
        <w:rPr>
          <w:caps/>
        </w:rPr>
      </w:pPr>
    </w:p>
    <w:p w14:paraId="3C9A4CD1" w14:textId="77777777" w:rsidR="00566E19" w:rsidRDefault="00566E19">
      <w:pPr>
        <w:pBdr>
          <w:top w:val="single" w:sz="4" w:space="1" w:color="auto"/>
          <w:left w:val="single" w:sz="4" w:space="4" w:color="auto"/>
          <w:bottom w:val="single" w:sz="4" w:space="1" w:color="auto"/>
          <w:right w:val="single" w:sz="4" w:space="0" w:color="auto"/>
        </w:pBdr>
        <w:spacing w:line="240" w:lineRule="atLeast"/>
        <w:jc w:val="center"/>
        <w:rPr>
          <w:b/>
        </w:rPr>
      </w:pPr>
      <w:r>
        <w:rPr>
          <w:b/>
        </w:rPr>
        <w:t>M ó d o s í t á s o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701"/>
        <w:gridCol w:w="6520"/>
      </w:tblGrid>
      <w:tr w:rsidR="00566E19" w14:paraId="3DB912AB" w14:textId="77777777">
        <w:tc>
          <w:tcPr>
            <w:tcW w:w="1488" w:type="dxa"/>
          </w:tcPr>
          <w:p w14:paraId="0681D3AF" w14:textId="77777777" w:rsidR="00566E19" w:rsidRDefault="00566E19">
            <w:pPr>
              <w:spacing w:line="240" w:lineRule="atLeast"/>
              <w:jc w:val="center"/>
              <w:rPr>
                <w:b/>
              </w:rPr>
            </w:pPr>
            <w:r>
              <w:rPr>
                <w:b/>
              </w:rPr>
              <w:t>Sorszáma</w:t>
            </w:r>
          </w:p>
        </w:tc>
        <w:tc>
          <w:tcPr>
            <w:tcW w:w="1701" w:type="dxa"/>
          </w:tcPr>
          <w:p w14:paraId="3DA28750" w14:textId="77777777" w:rsidR="00566E19" w:rsidRDefault="00566E19">
            <w:pPr>
              <w:spacing w:line="240" w:lineRule="atLeast"/>
              <w:jc w:val="center"/>
              <w:rPr>
                <w:b/>
              </w:rPr>
            </w:pPr>
            <w:r>
              <w:rPr>
                <w:b/>
              </w:rPr>
              <w:t>Dátuma</w:t>
            </w:r>
          </w:p>
        </w:tc>
        <w:tc>
          <w:tcPr>
            <w:tcW w:w="6520" w:type="dxa"/>
          </w:tcPr>
          <w:p w14:paraId="1F2DDE62" w14:textId="77777777" w:rsidR="00566E19" w:rsidRDefault="00566E19">
            <w:pPr>
              <w:spacing w:line="240" w:lineRule="atLeast"/>
              <w:jc w:val="center"/>
              <w:rPr>
                <w:b/>
              </w:rPr>
            </w:pPr>
            <w:r>
              <w:rPr>
                <w:b/>
              </w:rPr>
              <w:t>Leírása</w:t>
            </w:r>
          </w:p>
        </w:tc>
      </w:tr>
      <w:tr w:rsidR="00566E19" w14:paraId="53F780E5" w14:textId="77777777">
        <w:tc>
          <w:tcPr>
            <w:tcW w:w="1488" w:type="dxa"/>
          </w:tcPr>
          <w:p w14:paraId="000E0563" w14:textId="77777777" w:rsidR="00566E19" w:rsidRDefault="00685C18">
            <w:pPr>
              <w:spacing w:line="240" w:lineRule="atLeast"/>
              <w:jc w:val="center"/>
            </w:pPr>
            <w:r>
              <w:rPr>
                <w:noProof/>
              </w:rPr>
              <mc:AlternateContent>
                <mc:Choice Requires="wps">
                  <w:drawing>
                    <wp:anchor distT="0" distB="0" distL="114300" distR="114300" simplePos="0" relativeHeight="251656704" behindDoc="0" locked="0" layoutInCell="0" allowOverlap="1" wp14:anchorId="59205F61" wp14:editId="49F7FCA1">
                      <wp:simplePos x="0" y="0"/>
                      <wp:positionH relativeFrom="column">
                        <wp:posOffset>-79375</wp:posOffset>
                      </wp:positionH>
                      <wp:positionV relativeFrom="paragraph">
                        <wp:posOffset>21590</wp:posOffset>
                      </wp:positionV>
                      <wp:extent cx="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48F16"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7pt" to="-6.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DDQIAACM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" o:allowincell="f"/>
                  </w:pict>
                </mc:Fallback>
              </mc:AlternateContent>
            </w:r>
            <w:r w:rsidR="00566E19">
              <w:t>1.</w:t>
            </w:r>
          </w:p>
        </w:tc>
        <w:tc>
          <w:tcPr>
            <w:tcW w:w="1701" w:type="dxa"/>
          </w:tcPr>
          <w:p w14:paraId="34F16395" w14:textId="2B370746" w:rsidR="00566E19" w:rsidRDefault="00C7602F">
            <w:pPr>
              <w:spacing w:line="240" w:lineRule="atLeast"/>
              <w:jc w:val="both"/>
            </w:pPr>
            <w:r>
              <w:t>2025.09.08.</w:t>
            </w:r>
          </w:p>
        </w:tc>
        <w:tc>
          <w:tcPr>
            <w:tcW w:w="6520" w:type="dxa"/>
          </w:tcPr>
          <w:p w14:paraId="2B8622F3" w14:textId="717A6F8D" w:rsidR="00566E19" w:rsidRDefault="00C7602F">
            <w:pPr>
              <w:spacing w:line="240" w:lineRule="atLeast"/>
              <w:jc w:val="both"/>
            </w:pPr>
            <w:r>
              <w:t>6.2.3 pont módosítása</w:t>
            </w:r>
          </w:p>
        </w:tc>
      </w:tr>
      <w:tr w:rsidR="00566E19" w14:paraId="57D25D48" w14:textId="77777777">
        <w:tc>
          <w:tcPr>
            <w:tcW w:w="1488" w:type="dxa"/>
          </w:tcPr>
          <w:p w14:paraId="5918A902" w14:textId="77777777" w:rsidR="00566E19" w:rsidRDefault="00566E19">
            <w:pPr>
              <w:spacing w:line="240" w:lineRule="atLeast"/>
              <w:jc w:val="center"/>
            </w:pPr>
            <w:r>
              <w:t>2.</w:t>
            </w:r>
          </w:p>
        </w:tc>
        <w:tc>
          <w:tcPr>
            <w:tcW w:w="1701" w:type="dxa"/>
          </w:tcPr>
          <w:p w14:paraId="22188712" w14:textId="77777777" w:rsidR="00566E19" w:rsidRDefault="00566E19">
            <w:pPr>
              <w:spacing w:line="240" w:lineRule="atLeast"/>
              <w:jc w:val="both"/>
            </w:pPr>
          </w:p>
        </w:tc>
        <w:tc>
          <w:tcPr>
            <w:tcW w:w="6520" w:type="dxa"/>
          </w:tcPr>
          <w:p w14:paraId="2202931C" w14:textId="77777777" w:rsidR="00566E19" w:rsidRDefault="00566E19">
            <w:pPr>
              <w:spacing w:line="240" w:lineRule="atLeast"/>
              <w:jc w:val="both"/>
              <w:rPr>
                <w:sz w:val="22"/>
              </w:rPr>
            </w:pPr>
          </w:p>
        </w:tc>
      </w:tr>
      <w:tr w:rsidR="00566E19" w14:paraId="27167024" w14:textId="77777777">
        <w:tc>
          <w:tcPr>
            <w:tcW w:w="1488" w:type="dxa"/>
          </w:tcPr>
          <w:p w14:paraId="3C517144" w14:textId="77777777" w:rsidR="00566E19" w:rsidRDefault="00566E19">
            <w:pPr>
              <w:spacing w:line="240" w:lineRule="atLeast"/>
              <w:jc w:val="center"/>
            </w:pPr>
            <w:r>
              <w:t>3.</w:t>
            </w:r>
          </w:p>
        </w:tc>
        <w:tc>
          <w:tcPr>
            <w:tcW w:w="1701" w:type="dxa"/>
          </w:tcPr>
          <w:p w14:paraId="1B731CF1" w14:textId="77777777" w:rsidR="00566E19" w:rsidRDefault="00566E19">
            <w:pPr>
              <w:spacing w:line="240" w:lineRule="atLeast"/>
              <w:jc w:val="both"/>
            </w:pPr>
          </w:p>
        </w:tc>
        <w:tc>
          <w:tcPr>
            <w:tcW w:w="6520" w:type="dxa"/>
          </w:tcPr>
          <w:p w14:paraId="2A29F7DC" w14:textId="77777777" w:rsidR="00566E19" w:rsidRDefault="00566E19">
            <w:pPr>
              <w:spacing w:line="240" w:lineRule="atLeast"/>
              <w:jc w:val="both"/>
              <w:rPr>
                <w:sz w:val="22"/>
              </w:rPr>
            </w:pPr>
          </w:p>
        </w:tc>
      </w:tr>
    </w:tbl>
    <w:p w14:paraId="22D8D7EB" w14:textId="77777777" w:rsidR="00566E19" w:rsidRDefault="00566E19">
      <w:pPr>
        <w:pStyle w:val="llb"/>
        <w:tabs>
          <w:tab w:val="clear" w:pos="4536"/>
          <w:tab w:val="clear" w:pos="9072"/>
        </w:tabs>
      </w:pPr>
    </w:p>
    <w:p w14:paraId="73E006BE" w14:textId="77777777" w:rsidR="00566E19" w:rsidRDefault="00566E19">
      <w:pPr>
        <w:pStyle w:val="llb"/>
        <w:tabs>
          <w:tab w:val="clear" w:pos="4536"/>
          <w:tab w:val="clear" w:pos="9072"/>
        </w:tabs>
        <w:sectPr w:rsidR="00566E19">
          <w:headerReference w:type="default" r:id="rId8"/>
          <w:footerReference w:type="default" r:id="rId9"/>
          <w:pgSz w:w="11906" w:h="16838" w:code="9"/>
          <w:pgMar w:top="1418" w:right="851" w:bottom="1418" w:left="1418" w:header="851" w:footer="851" w:gutter="0"/>
          <w:cols w:space="708"/>
        </w:sectPr>
      </w:pPr>
    </w:p>
    <w:p w14:paraId="746FA5F3" w14:textId="77777777" w:rsidR="00566E19" w:rsidRDefault="00566E19">
      <w:pPr>
        <w:pStyle w:val="llb"/>
        <w:tabs>
          <w:tab w:val="clear" w:pos="4536"/>
          <w:tab w:val="clear" w:pos="9072"/>
        </w:tabs>
      </w:pPr>
    </w:p>
    <w:p w14:paraId="7A3E5016" w14:textId="77777777" w:rsidR="00566E19" w:rsidRDefault="00566E19">
      <w:pPr>
        <w:pStyle w:val="llb"/>
        <w:numPr>
          <w:ilvl w:val="0"/>
          <w:numId w:val="4"/>
        </w:numPr>
        <w:tabs>
          <w:tab w:val="clear" w:pos="4536"/>
          <w:tab w:val="clear" w:pos="9072"/>
        </w:tabs>
        <w:rPr>
          <w:b/>
        </w:rPr>
      </w:pPr>
      <w:r>
        <w:rPr>
          <w:b/>
        </w:rPr>
        <w:t>Cél. Alkalmazási terület</w:t>
      </w:r>
    </w:p>
    <w:p w14:paraId="43936317" w14:textId="77777777" w:rsidR="00566E19" w:rsidRDefault="00566E19">
      <w:pPr>
        <w:pStyle w:val="llb"/>
        <w:tabs>
          <w:tab w:val="clear" w:pos="4536"/>
          <w:tab w:val="clear" w:pos="9072"/>
        </w:tabs>
        <w:rPr>
          <w:b/>
        </w:rPr>
      </w:pPr>
    </w:p>
    <w:p w14:paraId="084D3004" w14:textId="3D51664C" w:rsidR="00AE2759" w:rsidRPr="009630D6" w:rsidRDefault="00AE2759" w:rsidP="00AE2759">
      <w:pPr>
        <w:jc w:val="both"/>
      </w:pPr>
      <w:r>
        <w:t>A dokumentum cé</w:t>
      </w:r>
      <w:r w:rsidR="00637CD5">
        <w:t>lja az Intézetünk (DEKK ARC</w:t>
      </w:r>
      <w:r w:rsidR="00464B20">
        <w:t>) a</w:t>
      </w:r>
      <w:r>
        <w:t>ndrológiai laboratóriumában folyó tevékenységek szabályozása , mely szerves része az Intézetünk IVF laboratóriumában folyó munkáknak.</w:t>
      </w:r>
    </w:p>
    <w:p w14:paraId="1437C7F2" w14:textId="77777777" w:rsidR="00AE2759" w:rsidRDefault="00AE2759" w:rsidP="00AE2759">
      <w:pPr>
        <w:pStyle w:val="llb"/>
        <w:tabs>
          <w:tab w:val="clear" w:pos="4536"/>
          <w:tab w:val="clear" w:pos="9072"/>
        </w:tabs>
        <w:jc w:val="both"/>
        <w:rPr>
          <w:b/>
        </w:rPr>
      </w:pPr>
    </w:p>
    <w:p w14:paraId="3AFE551F" w14:textId="77777777" w:rsidR="00566E19" w:rsidRDefault="00566E19">
      <w:pPr>
        <w:pStyle w:val="llb"/>
        <w:tabs>
          <w:tab w:val="clear" w:pos="4536"/>
          <w:tab w:val="clear" w:pos="9072"/>
        </w:tabs>
        <w:rPr>
          <w:b/>
        </w:rPr>
      </w:pPr>
    </w:p>
    <w:p w14:paraId="4A1467AB" w14:textId="77777777" w:rsidR="00566E19" w:rsidRDefault="00566E19">
      <w:pPr>
        <w:pStyle w:val="llb"/>
        <w:tabs>
          <w:tab w:val="clear" w:pos="4536"/>
          <w:tab w:val="clear" w:pos="9072"/>
        </w:tabs>
        <w:rPr>
          <w:b/>
        </w:rPr>
      </w:pPr>
    </w:p>
    <w:p w14:paraId="0BD9EA0F" w14:textId="77777777" w:rsidR="00566E19" w:rsidRDefault="00566E19">
      <w:pPr>
        <w:pStyle w:val="llb"/>
        <w:numPr>
          <w:ilvl w:val="0"/>
          <w:numId w:val="4"/>
        </w:numPr>
        <w:tabs>
          <w:tab w:val="clear" w:pos="4536"/>
          <w:tab w:val="clear" w:pos="9072"/>
        </w:tabs>
        <w:rPr>
          <w:b/>
        </w:rPr>
      </w:pPr>
      <w:r>
        <w:rPr>
          <w:b/>
        </w:rPr>
        <w:t>Hivatkozások</w:t>
      </w:r>
    </w:p>
    <w:p w14:paraId="41F4FA3F" w14:textId="77777777" w:rsidR="00566E19" w:rsidRDefault="00566E19">
      <w:pPr>
        <w:pStyle w:val="llb"/>
        <w:tabs>
          <w:tab w:val="clear" w:pos="4536"/>
          <w:tab w:val="clear" w:pos="9072"/>
        </w:tabs>
        <w:rPr>
          <w:b/>
        </w:rPr>
      </w:pPr>
    </w:p>
    <w:p w14:paraId="6E311096" w14:textId="77777777" w:rsidR="00AE2759" w:rsidRDefault="00AE2759" w:rsidP="00AE2759">
      <w:pPr>
        <w:pStyle w:val="Listaszerbekezds"/>
        <w:numPr>
          <w:ilvl w:val="0"/>
          <w:numId w:val="5"/>
        </w:numPr>
        <w:jc w:val="both"/>
      </w:pPr>
      <w:r>
        <w:t>WHO V. (2010)</w:t>
      </w:r>
    </w:p>
    <w:p w14:paraId="6B563231" w14:textId="4DC92BB7" w:rsidR="00AE2759" w:rsidRDefault="00AE2759" w:rsidP="00AE2759">
      <w:pPr>
        <w:pStyle w:val="Listaszerbekezds"/>
        <w:numPr>
          <w:ilvl w:val="0"/>
          <w:numId w:val="5"/>
        </w:numPr>
        <w:jc w:val="both"/>
      </w:pPr>
      <w:r>
        <w:t>30/1998 (VI.24)NM rendelet az emberi reprodukciós eljárások végzésére vonatkozó, valamint az ivarsejtekkel</w:t>
      </w:r>
      <w:r w:rsidR="00637CD5">
        <w:t>,</w:t>
      </w:r>
      <w:r>
        <w:t xml:space="preserve"> embriókkal való  rendelkezésre és azok fagyasztva tárolására vonatkozó részletes  szabályokról</w:t>
      </w:r>
    </w:p>
    <w:p w14:paraId="64D06AA0" w14:textId="77777777" w:rsidR="00AE2759" w:rsidRDefault="00AE2759" w:rsidP="00AE2759">
      <w:pPr>
        <w:pStyle w:val="Listaszerbekezds"/>
        <w:numPr>
          <w:ilvl w:val="0"/>
          <w:numId w:val="5"/>
        </w:numPr>
        <w:jc w:val="both"/>
      </w:pPr>
      <w:r>
        <w:t>ESHRE Revised guidelines for good practise in IVF laboratories (2015)</w:t>
      </w:r>
    </w:p>
    <w:p w14:paraId="2A975A76" w14:textId="77777777" w:rsidR="00AE2759" w:rsidRDefault="00AE2759" w:rsidP="00AE2759">
      <w:pPr>
        <w:ind w:left="660"/>
        <w:jc w:val="both"/>
      </w:pPr>
      <w:r>
        <w:t>The Vienna Consensus: report of an experting meeting on the development of ART laboratory performance indicators</w:t>
      </w:r>
    </w:p>
    <w:p w14:paraId="0B762EA5" w14:textId="77777777" w:rsidR="00AE2759" w:rsidRDefault="00AE2759" w:rsidP="00AE2759">
      <w:pPr>
        <w:pStyle w:val="llb"/>
        <w:tabs>
          <w:tab w:val="clear" w:pos="4536"/>
          <w:tab w:val="clear" w:pos="9072"/>
        </w:tabs>
        <w:jc w:val="both"/>
        <w:rPr>
          <w:b/>
        </w:rPr>
      </w:pPr>
    </w:p>
    <w:p w14:paraId="4FE8383F" w14:textId="77777777" w:rsidR="00AE2759" w:rsidRDefault="00AE2759" w:rsidP="00AE2759">
      <w:pPr>
        <w:pStyle w:val="llb"/>
        <w:tabs>
          <w:tab w:val="clear" w:pos="4536"/>
          <w:tab w:val="clear" w:pos="9072"/>
        </w:tabs>
        <w:jc w:val="both"/>
        <w:rPr>
          <w:b/>
        </w:rPr>
      </w:pPr>
    </w:p>
    <w:p w14:paraId="1AC2AD98" w14:textId="5B55A0C7" w:rsidR="00566E19" w:rsidRDefault="001A7E82">
      <w:pPr>
        <w:pStyle w:val="llb"/>
        <w:tabs>
          <w:tab w:val="clear" w:pos="4536"/>
          <w:tab w:val="clear" w:pos="9072"/>
        </w:tabs>
        <w:rPr>
          <w:b/>
        </w:rPr>
      </w:pPr>
      <w:r>
        <w:rPr>
          <w:b/>
        </w:rPr>
        <w:t>3.</w:t>
      </w:r>
      <w:r>
        <w:rPr>
          <w:b/>
        </w:rPr>
        <w:tab/>
        <w:t>Meghatározások, rövidítések</w:t>
      </w:r>
    </w:p>
    <w:p w14:paraId="7F05D3EC" w14:textId="2CF06AB1" w:rsidR="00481ADE" w:rsidRDefault="00481ADE">
      <w:pPr>
        <w:pStyle w:val="llb"/>
        <w:tabs>
          <w:tab w:val="clear" w:pos="4536"/>
          <w:tab w:val="clear" w:pos="9072"/>
        </w:tabs>
        <w:rPr>
          <w:b/>
        </w:rPr>
      </w:pPr>
    </w:p>
    <w:p w14:paraId="1E39E4EA" w14:textId="7B40957A" w:rsidR="00481ADE" w:rsidRDefault="00481ADE">
      <w:pPr>
        <w:pStyle w:val="llb"/>
        <w:tabs>
          <w:tab w:val="clear" w:pos="4536"/>
          <w:tab w:val="clear" w:pos="9072"/>
        </w:tabs>
        <w:rPr>
          <w:b/>
        </w:rPr>
      </w:pPr>
    </w:p>
    <w:p w14:paraId="0EAADD0E" w14:textId="77777777" w:rsidR="00481ADE" w:rsidRDefault="00481ADE" w:rsidP="00481ADE">
      <w:pPr>
        <w:pStyle w:val="llb"/>
        <w:tabs>
          <w:tab w:val="left" w:pos="708"/>
        </w:tabs>
      </w:pPr>
      <w:r>
        <w:rPr>
          <w:b/>
        </w:rPr>
        <w:tab/>
      </w:r>
      <w:r>
        <w:t>DEKK- Debreceni Egyetem Klinikai Központ</w:t>
      </w:r>
    </w:p>
    <w:p w14:paraId="4BEF0B25" w14:textId="77777777" w:rsidR="00481ADE" w:rsidRDefault="00481ADE" w:rsidP="00481ADE">
      <w:pPr>
        <w:rPr>
          <w:szCs w:val="24"/>
        </w:rPr>
      </w:pPr>
      <w:r>
        <w:rPr>
          <w:b/>
        </w:rPr>
        <w:t xml:space="preserve"> </w:t>
      </w:r>
      <w:r>
        <w:rPr>
          <w:b/>
        </w:rPr>
        <w:tab/>
      </w:r>
      <w:r>
        <w:rPr>
          <w:szCs w:val="24"/>
        </w:rPr>
        <w:t>ESHRE – European Society of Human Reproduction and Embryology</w:t>
      </w:r>
    </w:p>
    <w:p w14:paraId="2C8B78F6" w14:textId="77777777" w:rsidR="00481ADE" w:rsidRDefault="00481ADE" w:rsidP="00481ADE">
      <w:pPr>
        <w:ind w:firstLine="708"/>
        <w:rPr>
          <w:szCs w:val="24"/>
        </w:rPr>
      </w:pPr>
      <w:r>
        <w:rPr>
          <w:szCs w:val="24"/>
        </w:rPr>
        <w:t>HBA – hialuronsav kötő képesség ( hyaluronic acid binding test)</w:t>
      </w:r>
    </w:p>
    <w:p w14:paraId="7DAC4C21" w14:textId="77777777" w:rsidR="00481ADE" w:rsidRDefault="00481ADE" w:rsidP="00481ADE">
      <w:pPr>
        <w:ind w:firstLine="708"/>
        <w:rPr>
          <w:szCs w:val="24"/>
        </w:rPr>
      </w:pPr>
      <w:r>
        <w:rPr>
          <w:szCs w:val="24"/>
        </w:rPr>
        <w:t>IVF – In vitro fertilizáció</w:t>
      </w:r>
    </w:p>
    <w:p w14:paraId="55F19B3A" w14:textId="77777777" w:rsidR="00481ADE" w:rsidRDefault="00481ADE" w:rsidP="00481ADE">
      <w:pPr>
        <w:ind w:left="708"/>
      </w:pPr>
      <w:r>
        <w:t>CASA- egy mikroszkópba épített digitális fényképezőgép általi képrögzítésre alkalmas szoftver. /Computer Assistant Sperm Analisator/</w:t>
      </w:r>
    </w:p>
    <w:p w14:paraId="46FFDE83" w14:textId="1285E792" w:rsidR="00566E19" w:rsidRDefault="00566E19" w:rsidP="00481ADE">
      <w:pPr>
        <w:pStyle w:val="llb"/>
        <w:tabs>
          <w:tab w:val="clear" w:pos="4536"/>
          <w:tab w:val="clear" w:pos="9072"/>
        </w:tabs>
        <w:rPr>
          <w:b/>
        </w:rPr>
      </w:pPr>
    </w:p>
    <w:p w14:paraId="61083416" w14:textId="77777777" w:rsidR="00566E19" w:rsidRDefault="00566E19">
      <w:pPr>
        <w:pStyle w:val="llb"/>
        <w:tabs>
          <w:tab w:val="clear" w:pos="4536"/>
          <w:tab w:val="clear" w:pos="9072"/>
        </w:tabs>
        <w:rPr>
          <w:b/>
        </w:rPr>
      </w:pPr>
    </w:p>
    <w:p w14:paraId="12C30A6F" w14:textId="77777777" w:rsidR="00420DA6" w:rsidRPr="00420DA6" w:rsidRDefault="00420DA6" w:rsidP="00420DA6">
      <w:pPr>
        <w:pStyle w:val="llb"/>
        <w:tabs>
          <w:tab w:val="clear" w:pos="4536"/>
          <w:tab w:val="clear" w:pos="9072"/>
        </w:tabs>
        <w:rPr>
          <w:b/>
        </w:rPr>
      </w:pPr>
      <w:r>
        <w:rPr>
          <w:b/>
        </w:rPr>
        <w:t>4.</w:t>
      </w:r>
      <w:r>
        <w:rPr>
          <w:b/>
        </w:rPr>
        <w:tab/>
      </w:r>
      <w:r w:rsidRPr="00420DA6">
        <w:rPr>
          <w:b/>
        </w:rPr>
        <w:t>Szükséges létszám</w:t>
      </w:r>
    </w:p>
    <w:p w14:paraId="5F740104" w14:textId="77777777" w:rsidR="00566E19" w:rsidRDefault="00566E19">
      <w:pPr>
        <w:pStyle w:val="llb"/>
        <w:tabs>
          <w:tab w:val="clear" w:pos="4536"/>
          <w:tab w:val="clear" w:pos="9072"/>
        </w:tabs>
        <w:rPr>
          <w:b/>
        </w:rPr>
      </w:pPr>
    </w:p>
    <w:p w14:paraId="0057D53E" w14:textId="77777777" w:rsidR="00566E19" w:rsidRDefault="00566E19">
      <w:pPr>
        <w:pStyle w:val="llb"/>
        <w:tabs>
          <w:tab w:val="clear" w:pos="4536"/>
          <w:tab w:val="clear" w:pos="9072"/>
        </w:tabs>
        <w:rPr>
          <w:b/>
        </w:rPr>
      </w:pPr>
    </w:p>
    <w:p w14:paraId="449C5662" w14:textId="373527A1" w:rsidR="00566E19" w:rsidRPr="007E11D9" w:rsidRDefault="00AE2759" w:rsidP="007E11D9">
      <w:pPr>
        <w:ind w:left="705"/>
        <w:jc w:val="both"/>
      </w:pPr>
      <w:r>
        <w:t>A feladatokat két fő laboratóriumi sza</w:t>
      </w:r>
      <w:r w:rsidR="00C7602F">
        <w:t>k</w:t>
      </w:r>
      <w:r>
        <w:t>asszisztens heti 40 órában látja el. A munkamegosztás megegyezés és a munka mennyisége szerint történik, minden esetben a biológusokkal egyeztetve</w:t>
      </w:r>
      <w:r w:rsidR="00637CD5">
        <w:t>.</w:t>
      </w:r>
    </w:p>
    <w:p w14:paraId="3CAAC38C" w14:textId="77777777" w:rsidR="007E11D9" w:rsidRDefault="007E11D9">
      <w:pPr>
        <w:pStyle w:val="llb"/>
        <w:tabs>
          <w:tab w:val="clear" w:pos="4536"/>
          <w:tab w:val="clear" w:pos="9072"/>
        </w:tabs>
        <w:rPr>
          <w:b/>
        </w:rPr>
      </w:pPr>
    </w:p>
    <w:p w14:paraId="7E1CA0D5" w14:textId="77777777" w:rsidR="00566E19" w:rsidRDefault="00566E19">
      <w:pPr>
        <w:pStyle w:val="llb"/>
        <w:tabs>
          <w:tab w:val="clear" w:pos="4536"/>
          <w:tab w:val="clear" w:pos="9072"/>
        </w:tabs>
        <w:rPr>
          <w:b/>
        </w:rPr>
      </w:pPr>
    </w:p>
    <w:p w14:paraId="2B52F674" w14:textId="77777777" w:rsidR="00566E19" w:rsidRDefault="00420DA6" w:rsidP="00420DA6">
      <w:pPr>
        <w:pStyle w:val="llb"/>
        <w:tabs>
          <w:tab w:val="clear" w:pos="4536"/>
          <w:tab w:val="clear" w:pos="9072"/>
        </w:tabs>
        <w:rPr>
          <w:b/>
        </w:rPr>
      </w:pPr>
      <w:r>
        <w:rPr>
          <w:b/>
        </w:rPr>
        <w:t>5.</w:t>
      </w:r>
      <w:r>
        <w:rPr>
          <w:b/>
        </w:rPr>
        <w:tab/>
      </w:r>
      <w:r w:rsidR="00566E19">
        <w:rPr>
          <w:b/>
        </w:rPr>
        <w:t>Szükséges eszköz</w:t>
      </w:r>
      <w:r w:rsidR="007E11D9">
        <w:rPr>
          <w:b/>
        </w:rPr>
        <w:t>ök</w:t>
      </w:r>
    </w:p>
    <w:p w14:paraId="28C58959" w14:textId="77777777" w:rsidR="00420DA6" w:rsidRDefault="00420DA6" w:rsidP="00420DA6">
      <w:pPr>
        <w:pStyle w:val="llb"/>
        <w:tabs>
          <w:tab w:val="clear" w:pos="4536"/>
          <w:tab w:val="clear" w:pos="9072"/>
        </w:tabs>
        <w:ind w:left="705"/>
        <w:rPr>
          <w:b/>
        </w:rPr>
      </w:pPr>
    </w:p>
    <w:p w14:paraId="3D32E091" w14:textId="77777777" w:rsidR="00566E19" w:rsidRDefault="00566E19">
      <w:pPr>
        <w:pStyle w:val="llb"/>
        <w:tabs>
          <w:tab w:val="clear" w:pos="4536"/>
          <w:tab w:val="clear" w:pos="9072"/>
        </w:tabs>
        <w:rPr>
          <w:b/>
        </w:rPr>
      </w:pPr>
    </w:p>
    <w:p w14:paraId="63DDEE38" w14:textId="40DFE7B3" w:rsidR="00AE2759" w:rsidRDefault="00637CD5" w:rsidP="00AE2759">
      <w:pPr>
        <w:pStyle w:val="Listaszerbekezds"/>
        <w:numPr>
          <w:ilvl w:val="0"/>
          <w:numId w:val="6"/>
        </w:numPr>
        <w:spacing w:after="200" w:line="276" w:lineRule="auto"/>
        <w:jc w:val="both"/>
      </w:pPr>
      <w:r>
        <w:t>lamin</w:t>
      </w:r>
      <w:r w:rsidR="00AE2759">
        <w:t>áris áramlású fülke a steril munkához,</w:t>
      </w:r>
    </w:p>
    <w:p w14:paraId="5408C87D" w14:textId="77777777" w:rsidR="00AE2759" w:rsidRDefault="00AE2759" w:rsidP="00AE2759">
      <w:pPr>
        <w:pStyle w:val="Listaszerbekezds"/>
        <w:numPr>
          <w:ilvl w:val="0"/>
          <w:numId w:val="6"/>
        </w:numPr>
        <w:spacing w:after="200" w:line="276" w:lineRule="auto"/>
        <w:jc w:val="both"/>
      </w:pPr>
      <w:r>
        <w:t>termosztát, az oldatok és ejaculátumok kapacitációjához,</w:t>
      </w:r>
    </w:p>
    <w:p w14:paraId="70003DB2" w14:textId="77777777" w:rsidR="007E11D9" w:rsidRDefault="00AE2759" w:rsidP="008E5B08">
      <w:pPr>
        <w:pStyle w:val="Listaszerbekezds"/>
        <w:numPr>
          <w:ilvl w:val="0"/>
          <w:numId w:val="6"/>
        </w:numPr>
        <w:spacing w:after="200" w:line="276" w:lineRule="auto"/>
        <w:jc w:val="both"/>
      </w:pPr>
      <w:r>
        <w:t xml:space="preserve">melegítőlap: az inkubálást nem igénylő oldatok és vizsgálati anyagok megfelelő hőfokon </w:t>
      </w:r>
    </w:p>
    <w:p w14:paraId="544BD125" w14:textId="77777777" w:rsidR="007E11D9" w:rsidRDefault="007E11D9" w:rsidP="007E11D9">
      <w:pPr>
        <w:pStyle w:val="Listaszerbekezds"/>
        <w:spacing w:after="200" w:line="276" w:lineRule="auto"/>
        <w:ind w:left="1080"/>
        <w:jc w:val="both"/>
      </w:pPr>
    </w:p>
    <w:p w14:paraId="7BA35F77" w14:textId="77777777" w:rsidR="00AE2759" w:rsidRDefault="00AE2759" w:rsidP="008E5B08">
      <w:pPr>
        <w:pStyle w:val="Listaszerbekezds"/>
        <w:numPr>
          <w:ilvl w:val="0"/>
          <w:numId w:val="6"/>
        </w:numPr>
        <w:spacing w:after="200" w:line="276" w:lineRule="auto"/>
        <w:jc w:val="both"/>
      </w:pPr>
      <w:r>
        <w:t xml:space="preserve">fáziskontraszt mikroszkóp a humán ejaculátumok vizsgálatához, spermium analízishez </w:t>
      </w:r>
      <w:r w:rsidRPr="007E11D9">
        <w:t>(CASA-hoz kapcsoltan),</w:t>
      </w:r>
    </w:p>
    <w:p w14:paraId="45924F11" w14:textId="77777777" w:rsidR="00AE2759" w:rsidRDefault="00AE2759" w:rsidP="00AE2759">
      <w:pPr>
        <w:pStyle w:val="Listaszerbekezds"/>
        <w:numPr>
          <w:ilvl w:val="0"/>
          <w:numId w:val="6"/>
        </w:numPr>
        <w:spacing w:after="200" w:line="276" w:lineRule="auto"/>
        <w:jc w:val="both"/>
      </w:pPr>
      <w:r>
        <w:t xml:space="preserve">számítógépes spermium analizátor a humán spermiumok számlálásához, mozgásának értékeléséhez, morfológiai elemzéséhez, </w:t>
      </w:r>
    </w:p>
    <w:p w14:paraId="18F01C50" w14:textId="77777777" w:rsidR="00AE2759" w:rsidRDefault="00AE2759" w:rsidP="00AE2759">
      <w:pPr>
        <w:pStyle w:val="Listaszerbekezds"/>
        <w:numPr>
          <w:ilvl w:val="0"/>
          <w:numId w:val="6"/>
        </w:numPr>
        <w:spacing w:after="200" w:line="276" w:lineRule="auto"/>
        <w:jc w:val="both"/>
      </w:pPr>
      <w:r>
        <w:t>Makler kamrák spermiumszámláláshoz,</w:t>
      </w:r>
    </w:p>
    <w:p w14:paraId="4E7AFA6F" w14:textId="77777777" w:rsidR="00AE2759" w:rsidRPr="007F7B86" w:rsidRDefault="00AE2759" w:rsidP="00AE2759">
      <w:pPr>
        <w:pStyle w:val="Listaszerbekezds"/>
        <w:numPr>
          <w:ilvl w:val="0"/>
          <w:numId w:val="6"/>
        </w:numPr>
        <w:spacing w:after="200" w:line="276" w:lineRule="auto"/>
        <w:jc w:val="both"/>
      </w:pPr>
      <w:r w:rsidRPr="007F7B86">
        <w:t xml:space="preserve">automata fagyasztóval összekötött folyékony nitrogéntároló és ellátórendszer, a fagyasztókészülék folyamatosan folyékony nitrogénnel való táplálásához és a gőzfázisú tárolóegység megfelelő szinten tartásához, </w:t>
      </w:r>
    </w:p>
    <w:p w14:paraId="5EE65834" w14:textId="77777777" w:rsidR="00AE2759" w:rsidRDefault="00AE2759" w:rsidP="00AE2759">
      <w:pPr>
        <w:pStyle w:val="Listaszerbekezds"/>
        <w:numPr>
          <w:ilvl w:val="0"/>
          <w:numId w:val="6"/>
        </w:numPr>
        <w:spacing w:after="200" w:line="276" w:lineRule="auto"/>
        <w:jc w:val="both"/>
      </w:pPr>
      <w:r>
        <w:t>nitrogéntartályok, a fagyasztott ivarsejtek és embriók tárolásához,</w:t>
      </w:r>
    </w:p>
    <w:p w14:paraId="45D2A19A" w14:textId="77777777" w:rsidR="00AE2759" w:rsidRDefault="00AE2759" w:rsidP="00AE2759">
      <w:pPr>
        <w:pStyle w:val="Listaszerbekezds"/>
        <w:numPr>
          <w:ilvl w:val="0"/>
          <w:numId w:val="6"/>
        </w:numPr>
        <w:spacing w:after="200" w:line="276" w:lineRule="auto"/>
        <w:jc w:val="both"/>
      </w:pPr>
      <w:r>
        <w:t xml:space="preserve">programozható centrifuga, mely a biológiai minták centrifugálására szolgál, </w:t>
      </w:r>
    </w:p>
    <w:p w14:paraId="3C8E5B33" w14:textId="77777777" w:rsidR="00AE2759" w:rsidRDefault="00AE2759" w:rsidP="00AE2759">
      <w:pPr>
        <w:pStyle w:val="Listaszerbekezds"/>
        <w:numPr>
          <w:ilvl w:val="0"/>
          <w:numId w:val="6"/>
        </w:numPr>
        <w:spacing w:after="200" w:line="276" w:lineRule="auto"/>
        <w:jc w:val="both"/>
      </w:pPr>
      <w:r>
        <w:t>automata pipetták, több mérettartományban, steril egyszer használatos heggyel ellátva, a mintavételekhez,</w:t>
      </w:r>
    </w:p>
    <w:p w14:paraId="3C4D8D97" w14:textId="77777777" w:rsidR="00AE2759" w:rsidRDefault="00AE2759" w:rsidP="00AE2759">
      <w:pPr>
        <w:pStyle w:val="Listaszerbekezds"/>
        <w:numPr>
          <w:ilvl w:val="0"/>
          <w:numId w:val="6"/>
        </w:numPr>
        <w:spacing w:after="200" w:line="276" w:lineRule="auto"/>
        <w:jc w:val="both"/>
      </w:pPr>
      <w:r>
        <w:t>eü. tisztaságú gázok (szén-dioxid, nitrogén-karbogén) a termosztátok és a lamináris fülke működtetéséhez, a megfelelő típusú reduktorokkal,</w:t>
      </w:r>
    </w:p>
    <w:p w14:paraId="063DC070" w14:textId="77777777" w:rsidR="00AE2759" w:rsidRDefault="00AE2759" w:rsidP="00AE2759">
      <w:pPr>
        <w:pStyle w:val="Listaszerbekezds"/>
        <w:numPr>
          <w:ilvl w:val="0"/>
          <w:numId w:val="6"/>
        </w:numPr>
        <w:spacing w:after="200" w:line="276" w:lineRule="auto"/>
        <w:jc w:val="both"/>
      </w:pPr>
      <w:r>
        <w:t>szövettenyésztő minőségű (nem embrió toxikus) egyszer használatos laboratóriumi edényzet (spermatartály, centrifugacső, petricsésze, pipettahegyek) a laboratóriumban folyó steril munkákhoz,</w:t>
      </w:r>
    </w:p>
    <w:p w14:paraId="0A0C2F5B" w14:textId="77777777" w:rsidR="00AE2759" w:rsidRDefault="00AE2759" w:rsidP="00AE2759">
      <w:pPr>
        <w:pStyle w:val="Listaszerbekezds"/>
        <w:numPr>
          <w:ilvl w:val="0"/>
          <w:numId w:val="6"/>
        </w:numPr>
        <w:spacing w:after="200" w:line="276" w:lineRule="auto"/>
        <w:jc w:val="both"/>
      </w:pPr>
      <w:r>
        <w:t>fagyasztószalmák, tároló kazetták, konzolok, a biológiai minták fagyasztásához és fagyasztva tárolásához különböző színekben és méretben</w:t>
      </w:r>
    </w:p>
    <w:p w14:paraId="10815F0C" w14:textId="77777777" w:rsidR="00AE2759" w:rsidRDefault="00AE2759" w:rsidP="00AE2759">
      <w:pPr>
        <w:pStyle w:val="Listaszerbekezds"/>
        <w:numPr>
          <w:ilvl w:val="0"/>
          <w:numId w:val="6"/>
        </w:numPr>
        <w:spacing w:after="200" w:line="276" w:lineRule="auto"/>
        <w:jc w:val="both"/>
      </w:pPr>
      <w:r>
        <w:t>hűtőszekrény, a reagensek, kitek, tenyésztőoldatok, fagyasztóoldatok megfelelő hőmérsékleten történő tárolásához</w:t>
      </w:r>
    </w:p>
    <w:p w14:paraId="4E28108C" w14:textId="77777777" w:rsidR="00AE2759" w:rsidRPr="0054343C" w:rsidRDefault="00AE2759" w:rsidP="00AE2759">
      <w:pPr>
        <w:pStyle w:val="Listaszerbekezds"/>
        <w:numPr>
          <w:ilvl w:val="0"/>
          <w:numId w:val="6"/>
        </w:numPr>
        <w:spacing w:after="200" w:line="276" w:lineRule="auto"/>
        <w:jc w:val="both"/>
      </w:pPr>
      <w:r w:rsidRPr="0054343C">
        <w:t>analitikai mérleg</w:t>
      </w:r>
    </w:p>
    <w:p w14:paraId="720FA5BF" w14:textId="77777777" w:rsidR="00566E19" w:rsidRPr="007E11D9" w:rsidRDefault="00AE2759" w:rsidP="007E11D9">
      <w:pPr>
        <w:pStyle w:val="Listaszerbekezds"/>
        <w:numPr>
          <w:ilvl w:val="0"/>
          <w:numId w:val="6"/>
        </w:numPr>
        <w:jc w:val="both"/>
      </w:pPr>
      <w:r>
        <w:t>tárgylemezek, fedőlemezek, folyadékhőmérők, pH mérő, stopperórák, ollók, csipeszek, a laboratóriumi munkafolyamatok végzéséhez és ellenőrzéséhez</w:t>
      </w:r>
    </w:p>
    <w:p w14:paraId="5D5676E3" w14:textId="77777777" w:rsidR="00566E19" w:rsidRDefault="00566E19">
      <w:pPr>
        <w:pStyle w:val="llb"/>
        <w:tabs>
          <w:tab w:val="clear" w:pos="4536"/>
          <w:tab w:val="clear" w:pos="9072"/>
        </w:tabs>
        <w:rPr>
          <w:b/>
        </w:rPr>
      </w:pPr>
    </w:p>
    <w:p w14:paraId="591BCEE3" w14:textId="77777777" w:rsidR="00566E19" w:rsidRDefault="00566E19">
      <w:pPr>
        <w:pStyle w:val="llb"/>
        <w:tabs>
          <w:tab w:val="clear" w:pos="4536"/>
          <w:tab w:val="clear" w:pos="9072"/>
        </w:tabs>
        <w:rPr>
          <w:b/>
        </w:rPr>
      </w:pPr>
    </w:p>
    <w:p w14:paraId="1ADCADF0" w14:textId="77777777" w:rsidR="00566E19" w:rsidRDefault="00566E19" w:rsidP="009A14E4">
      <w:pPr>
        <w:pStyle w:val="llb"/>
        <w:numPr>
          <w:ilvl w:val="0"/>
          <w:numId w:val="11"/>
        </w:numPr>
        <w:tabs>
          <w:tab w:val="clear" w:pos="4536"/>
          <w:tab w:val="clear" w:pos="9072"/>
        </w:tabs>
        <w:rPr>
          <w:b/>
        </w:rPr>
      </w:pPr>
      <w:r>
        <w:rPr>
          <w:b/>
        </w:rPr>
        <w:t>Művelet leírása</w:t>
      </w:r>
    </w:p>
    <w:p w14:paraId="1F099101" w14:textId="77777777" w:rsidR="009A14E4" w:rsidRPr="009A14E4" w:rsidRDefault="009A14E4" w:rsidP="009A14E4">
      <w:pPr>
        <w:pStyle w:val="llb"/>
        <w:tabs>
          <w:tab w:val="clear" w:pos="4536"/>
          <w:tab w:val="clear" w:pos="9072"/>
        </w:tabs>
        <w:ind w:left="720"/>
        <w:rPr>
          <w:b/>
        </w:rPr>
      </w:pPr>
    </w:p>
    <w:p w14:paraId="4D0C8B69" w14:textId="77777777" w:rsidR="005D69F4" w:rsidRPr="009A14E4" w:rsidRDefault="00AE2759" w:rsidP="007E11D9">
      <w:pPr>
        <w:pStyle w:val="Listaszerbekezds"/>
        <w:numPr>
          <w:ilvl w:val="1"/>
          <w:numId w:val="11"/>
        </w:numPr>
        <w:spacing w:after="200" w:line="276" w:lineRule="auto"/>
        <w:jc w:val="both"/>
      </w:pPr>
      <w:r w:rsidRPr="009A14E4">
        <w:rPr>
          <w:b/>
        </w:rPr>
        <w:t>A laboratóriumba érkező anyagok</w:t>
      </w:r>
      <w:r>
        <w:t xml:space="preserve"> (tenyésztő oldatok, festékek, reagensek, kitek, vizsgálati anyagok</w:t>
      </w:r>
      <w:r w:rsidRPr="009A14E4">
        <w:rPr>
          <w:b/>
        </w:rPr>
        <w:t>) átvétele, tárolása, felhasználásukra vonatkozó rendszabályok betartása.</w:t>
      </w:r>
    </w:p>
    <w:p w14:paraId="754D0FE3" w14:textId="1DC0512E" w:rsidR="009A14E4" w:rsidRDefault="009A14E4" w:rsidP="009A14E4">
      <w:pPr>
        <w:pStyle w:val="Listaszerbekezds"/>
        <w:spacing w:after="200" w:line="276" w:lineRule="auto"/>
        <w:jc w:val="both"/>
      </w:pPr>
    </w:p>
    <w:p w14:paraId="75F705A2" w14:textId="0BAB19F0" w:rsidR="00DF16CD" w:rsidRDefault="00DF16CD" w:rsidP="00243AAD">
      <w:pPr>
        <w:pStyle w:val="Listaszerbekezds"/>
        <w:spacing w:after="200" w:line="276" w:lineRule="auto"/>
        <w:jc w:val="both"/>
      </w:pPr>
      <w:r>
        <w:t>Minden alkalommal ellenőrizzük, hogy a minta szállítása megfelelő hőmérsékleten történt. Hűtve tárolandó oldat nem melegedhet fel és nem fagyhat meg a szállítás közben.</w:t>
      </w:r>
      <w:r w:rsidR="00243AAD">
        <w:t xml:space="preserve"> 2-8°C közötti laboratóriumi hűtőszekrénybe helyezzük.</w:t>
      </w:r>
    </w:p>
    <w:p w14:paraId="3E0ED325" w14:textId="5354B4DE" w:rsidR="00243AAD" w:rsidRPr="005B2C75" w:rsidRDefault="00243AAD" w:rsidP="00243AAD">
      <w:pPr>
        <w:pStyle w:val="Listaszerbekezds"/>
        <w:spacing w:after="200" w:line="276" w:lineRule="auto"/>
        <w:jc w:val="both"/>
      </w:pPr>
      <w:r>
        <w:t xml:space="preserve">Kapcsolódó szállítási papírt minden esetben ellenőrizzük átvétel közben. </w:t>
      </w:r>
    </w:p>
    <w:p w14:paraId="28676204" w14:textId="460757FF" w:rsidR="00AE2759" w:rsidRPr="009630D6" w:rsidRDefault="009A14E4" w:rsidP="009A14E4">
      <w:pPr>
        <w:ind w:firstLine="360"/>
        <w:rPr>
          <w:b/>
        </w:rPr>
      </w:pPr>
      <w:r>
        <w:rPr>
          <w:b/>
        </w:rPr>
        <w:t>6</w:t>
      </w:r>
      <w:r w:rsidR="00AE2759">
        <w:rPr>
          <w:b/>
        </w:rPr>
        <w:t xml:space="preserve">.2. </w:t>
      </w:r>
      <w:r w:rsidR="00AE2759" w:rsidRPr="008F3793">
        <w:rPr>
          <w:b/>
        </w:rPr>
        <w:t>A vizsgálati anyagok feldolgozása</w:t>
      </w:r>
      <w:r w:rsidR="00AE2759">
        <w:t xml:space="preserve"> </w:t>
      </w:r>
      <w:r w:rsidR="00637CD5">
        <w:rPr>
          <w:b/>
        </w:rPr>
        <w:t>(humán ejac</w:t>
      </w:r>
      <w:r w:rsidR="00AE2759" w:rsidRPr="009630D6">
        <w:rPr>
          <w:b/>
        </w:rPr>
        <w:t xml:space="preserve">ulátum, hereszövet, fagyasztott  </w:t>
      </w:r>
    </w:p>
    <w:p w14:paraId="2127F252" w14:textId="77777777" w:rsidR="00AE2759" w:rsidRDefault="00AE2759" w:rsidP="009A14E4">
      <w:pPr>
        <w:ind w:left="-284"/>
        <w:rPr>
          <w:b/>
        </w:rPr>
      </w:pPr>
      <w:r w:rsidRPr="009630D6">
        <w:rPr>
          <w:b/>
        </w:rPr>
        <w:t xml:space="preserve">            ivarsejtek, HBA teszt, spermiogram készítése)</w:t>
      </w:r>
    </w:p>
    <w:p w14:paraId="1487F67A" w14:textId="77777777" w:rsidR="005D69F4" w:rsidRPr="009630D6" w:rsidRDefault="005D69F4" w:rsidP="009A14E4">
      <w:pPr>
        <w:ind w:left="-284"/>
        <w:rPr>
          <w:b/>
        </w:rPr>
      </w:pPr>
    </w:p>
    <w:p w14:paraId="3F07731F" w14:textId="77777777" w:rsidR="00AE2759" w:rsidRPr="000C734C" w:rsidRDefault="00AE2759" w:rsidP="009A14E4">
      <w:pPr>
        <w:ind w:left="360"/>
      </w:pPr>
      <w:r w:rsidRPr="000C734C">
        <w:lastRenderedPageBreak/>
        <w:t>A beérkezett mintát 37,0°C-os termosztátba helyezzük, állandó CO</w:t>
      </w:r>
      <w:r w:rsidRPr="000C734C">
        <w:rPr>
          <w:sz w:val="18"/>
        </w:rPr>
        <w:t>2</w:t>
      </w:r>
      <w:r w:rsidRPr="000C734C">
        <w:rPr>
          <w:sz w:val="20"/>
        </w:rPr>
        <w:t xml:space="preserve">, </w:t>
      </w:r>
      <w:r w:rsidRPr="000C734C">
        <w:rPr>
          <w:szCs w:val="24"/>
        </w:rPr>
        <w:t>O</w:t>
      </w:r>
      <w:r w:rsidRPr="000C734C">
        <w:rPr>
          <w:sz w:val="18"/>
          <w:szCs w:val="24"/>
        </w:rPr>
        <w:t>2</w:t>
      </w:r>
      <w:r w:rsidRPr="000C734C">
        <w:t xml:space="preserve"> és N</w:t>
      </w:r>
      <w:r w:rsidRPr="000C734C">
        <w:rPr>
          <w:sz w:val="16"/>
        </w:rPr>
        <w:t>2</w:t>
      </w:r>
      <w:r w:rsidRPr="000C734C">
        <w:t xml:space="preserve">, valamint páratartalmon inkubáljuk. </w:t>
      </w:r>
    </w:p>
    <w:p w14:paraId="1BD84D12" w14:textId="6881F403" w:rsidR="00AE2759" w:rsidRPr="000C734C" w:rsidRDefault="00AE2759" w:rsidP="009A14E4">
      <w:pPr>
        <w:ind w:left="360"/>
      </w:pPr>
      <w:r w:rsidRPr="000C734C">
        <w:t>A minta elfolyósodás</w:t>
      </w:r>
      <w:r w:rsidR="00637CD5">
        <w:t>át követően elkezdjük az ejaculá</w:t>
      </w:r>
      <w:r w:rsidRPr="000C734C">
        <w:t>tum feldolgozását.</w:t>
      </w:r>
    </w:p>
    <w:p w14:paraId="54117917" w14:textId="77777777" w:rsidR="00AE2759" w:rsidRPr="00EC2692" w:rsidRDefault="00AE2759" w:rsidP="009A14E4">
      <w:pPr>
        <w:ind w:firstLine="360"/>
      </w:pPr>
      <w:r w:rsidRPr="00EC2692">
        <w:t>A spermiumpreparálás célja a mintában található jól mozgó és jó minőségű spermiumok</w:t>
      </w:r>
    </w:p>
    <w:p w14:paraId="3D5F411F" w14:textId="77777777" w:rsidR="00AE2759" w:rsidRDefault="00AE2759" w:rsidP="009A14E4">
      <w:pPr>
        <w:ind w:left="-284" w:firstLine="360"/>
      </w:pPr>
      <w:r w:rsidRPr="00EC2692">
        <w:t xml:space="preserve">    </w:t>
      </w:r>
      <w:r>
        <w:t xml:space="preserve"> </w:t>
      </w:r>
      <w:r w:rsidRPr="00EC2692">
        <w:t>izolálása laboratóriumi módszerekkel (mosás, centrifugálás, speciális tápoldatok).</w:t>
      </w:r>
      <w:r>
        <w:t xml:space="preserve"> </w:t>
      </w:r>
    </w:p>
    <w:p w14:paraId="0A520CF8" w14:textId="77777777" w:rsidR="00AE2759" w:rsidRDefault="00AE2759" w:rsidP="00AE2759">
      <w:pPr>
        <w:jc w:val="both"/>
      </w:pPr>
    </w:p>
    <w:p w14:paraId="04E24161" w14:textId="2351C081" w:rsidR="006A5532" w:rsidRDefault="006A5532" w:rsidP="00AE2759">
      <w:pPr>
        <w:jc w:val="both"/>
      </w:pPr>
    </w:p>
    <w:p w14:paraId="76F2CF25" w14:textId="2379191A" w:rsidR="00AE2759" w:rsidRDefault="009A14E4" w:rsidP="00AE2759">
      <w:pPr>
        <w:jc w:val="both"/>
        <w:rPr>
          <w:b/>
        </w:rPr>
      </w:pPr>
      <w:r>
        <w:rPr>
          <w:b/>
        </w:rPr>
        <w:t>6</w:t>
      </w:r>
      <w:r w:rsidR="00AE2759" w:rsidRPr="008F3793">
        <w:rPr>
          <w:b/>
        </w:rPr>
        <w:t>.2.1.</w:t>
      </w:r>
      <w:r w:rsidR="00AE2759">
        <w:rPr>
          <w:b/>
        </w:rPr>
        <w:t xml:space="preserve"> </w:t>
      </w:r>
      <w:r w:rsidR="00AE2759" w:rsidRPr="008F3793">
        <w:rPr>
          <w:b/>
        </w:rPr>
        <w:t>A minta makroszkópos elemzésekor:</w:t>
      </w:r>
    </w:p>
    <w:p w14:paraId="77C4CBBD" w14:textId="77777777" w:rsidR="00637CD5" w:rsidRPr="008F3793" w:rsidRDefault="00637CD5" w:rsidP="00AE2759">
      <w:pPr>
        <w:jc w:val="both"/>
        <w:rPr>
          <w:b/>
        </w:rPr>
      </w:pPr>
    </w:p>
    <w:p w14:paraId="5C01C563" w14:textId="77777777" w:rsidR="00AE2759" w:rsidRDefault="00AE2759" w:rsidP="00AE2759">
      <w:pPr>
        <w:ind w:left="708"/>
        <w:jc w:val="both"/>
      </w:pPr>
      <w:r>
        <w:t>Vizsgáljuk a minta viszkozitását, megmérjük térfogatát esetleg a pH-ját (lakmuszpapírral). Normál esetben a minta színe opálos, vadgesztenye illatú, térfogata 2-3 ml közötti, pH-ja 7,2-7.8.</w:t>
      </w:r>
    </w:p>
    <w:p w14:paraId="4AFE460C" w14:textId="77777777" w:rsidR="00AE2759" w:rsidRDefault="00AE2759" w:rsidP="00AE2759">
      <w:pPr>
        <w:ind w:left="708"/>
        <w:jc w:val="both"/>
      </w:pPr>
    </w:p>
    <w:p w14:paraId="17D22775" w14:textId="77777777" w:rsidR="00AE2759" w:rsidRPr="004E5E68" w:rsidRDefault="009A14E4" w:rsidP="00AE2759">
      <w:pPr>
        <w:jc w:val="both"/>
        <w:rPr>
          <w:b/>
        </w:rPr>
      </w:pPr>
      <w:r>
        <w:rPr>
          <w:b/>
        </w:rPr>
        <w:t>6</w:t>
      </w:r>
      <w:r w:rsidR="00AE2759">
        <w:rPr>
          <w:b/>
        </w:rPr>
        <w:t>.</w:t>
      </w:r>
      <w:r w:rsidR="00AE2759" w:rsidRPr="004E5E68">
        <w:rPr>
          <w:b/>
        </w:rPr>
        <w:t>2.2.</w:t>
      </w:r>
      <w:r w:rsidR="00AE2759">
        <w:rPr>
          <w:b/>
        </w:rPr>
        <w:t xml:space="preserve"> </w:t>
      </w:r>
      <w:r w:rsidR="00AE2759" w:rsidRPr="004E5E68">
        <w:rPr>
          <w:b/>
        </w:rPr>
        <w:t>A minta mikroszkópos elemzése</w:t>
      </w:r>
    </w:p>
    <w:p w14:paraId="744078F6" w14:textId="77777777" w:rsidR="00AE2759" w:rsidRDefault="00AE2759" w:rsidP="00AE2759">
      <w:pPr>
        <w:ind w:firstLine="708"/>
        <w:jc w:val="both"/>
      </w:pPr>
    </w:p>
    <w:p w14:paraId="686D5DD1" w14:textId="77777777" w:rsidR="00AE2759" w:rsidRDefault="00AE2759" w:rsidP="00AE2759">
      <w:pPr>
        <w:ind w:left="708"/>
        <w:jc w:val="both"/>
      </w:pPr>
      <w:r>
        <w:t>Erre a célra Makler kamrát használu</w:t>
      </w:r>
      <w:r w:rsidR="007E11D9">
        <w:t>nk: Egy csepp elfolyósodott ejak</w:t>
      </w:r>
      <w:r>
        <w:t xml:space="preserve">ulátumot teszünk a kamrára, majd azt </w:t>
      </w:r>
      <w:r w:rsidRPr="004E5E68">
        <w:t>annak fed</w:t>
      </w:r>
      <w:r w:rsidR="007E11D9">
        <w:t xml:space="preserve">ő </w:t>
      </w:r>
      <w:r w:rsidRPr="004E5E68">
        <w:t xml:space="preserve">lapjával </w:t>
      </w:r>
      <w:r>
        <w:t xml:space="preserve">buborékmentesen lefedjük. </w:t>
      </w:r>
    </w:p>
    <w:p w14:paraId="46B4FCDB" w14:textId="77777777" w:rsidR="00AE2759" w:rsidRDefault="00AE2759" w:rsidP="00AE2759">
      <w:pPr>
        <w:ind w:left="708"/>
        <w:jc w:val="both"/>
      </w:pPr>
      <w:r w:rsidRPr="00070A24">
        <w:rPr>
          <w:b/>
        </w:rPr>
        <w:t xml:space="preserve">A </w:t>
      </w:r>
      <w:r>
        <w:rPr>
          <w:b/>
        </w:rPr>
        <w:t>vizsgál</w:t>
      </w:r>
      <w:r w:rsidRPr="004E5E68">
        <w:rPr>
          <w:b/>
        </w:rPr>
        <w:t xml:space="preserve">t spermiumminta </w:t>
      </w:r>
      <w:r w:rsidRPr="00070A24">
        <w:rPr>
          <w:b/>
        </w:rPr>
        <w:t>mozgásának értékelése</w:t>
      </w:r>
      <w:r>
        <w:t>: B</w:t>
      </w:r>
      <w:r w:rsidRPr="00DC28A6">
        <w:t>ecsléssel történik</w:t>
      </w:r>
      <w:r>
        <w:t>, százalékban adjuk meg. A spermiumokat mozgásuk alapján három csoportba osztjuk:</w:t>
      </w:r>
    </w:p>
    <w:p w14:paraId="285546E9" w14:textId="77777777" w:rsidR="00AE2759" w:rsidRDefault="00AE2759" w:rsidP="00AE2759">
      <w:pPr>
        <w:ind w:firstLine="708"/>
        <w:jc w:val="both"/>
      </w:pPr>
      <w:r>
        <w:t>- 3: előre</w:t>
      </w:r>
      <w:r w:rsidR="007E11D9">
        <w:t xml:space="preserve"> </w:t>
      </w:r>
      <w:r>
        <w:t xml:space="preserve">haladó célirányos mozgás </w:t>
      </w:r>
    </w:p>
    <w:p w14:paraId="6A8E1AF4" w14:textId="77777777" w:rsidR="00AE2759" w:rsidRDefault="00AE2759" w:rsidP="00AE2759">
      <w:pPr>
        <w:ind w:firstLine="708"/>
        <w:jc w:val="both"/>
      </w:pPr>
      <w:r>
        <w:t>- 2: nem célirányos lassú vagy helyben mozgó alakok.</w:t>
      </w:r>
    </w:p>
    <w:p w14:paraId="68ACF953" w14:textId="77777777" w:rsidR="00AE2759" w:rsidRDefault="00AE2759" w:rsidP="00AE2759">
      <w:pPr>
        <w:jc w:val="both"/>
      </w:pPr>
      <w:r>
        <w:t xml:space="preserve">            - 0: nem mozgó alakok.</w:t>
      </w:r>
    </w:p>
    <w:p w14:paraId="4EE5DA90" w14:textId="77777777" w:rsidR="00AE2759" w:rsidRDefault="00AE2759" w:rsidP="00AE2759">
      <w:pPr>
        <w:ind w:left="708"/>
        <w:jc w:val="both"/>
      </w:pPr>
      <w:r>
        <w:t>A mikroszkópos elemzéskor megfigyelt fehérvérsejtek (esetleg vörös vértestek) sejttörmelékek, vegyes baktériumok, egyéb sejtalkotók jelenlétét is rögzítjük.</w:t>
      </w:r>
    </w:p>
    <w:p w14:paraId="62FEB85A" w14:textId="77777777" w:rsidR="00AE2759" w:rsidRDefault="00AE2759" w:rsidP="00AE2759">
      <w:pPr>
        <w:ind w:left="708"/>
        <w:jc w:val="both"/>
        <w:rPr>
          <w:b/>
        </w:rPr>
      </w:pPr>
    </w:p>
    <w:p w14:paraId="60F34011" w14:textId="77777777" w:rsidR="00AE2759" w:rsidRPr="000C734C" w:rsidRDefault="00AE2759" w:rsidP="00AE2759">
      <w:pPr>
        <w:ind w:left="708"/>
        <w:jc w:val="both"/>
        <w:rPr>
          <w:b/>
        </w:rPr>
      </w:pPr>
      <w:r w:rsidRPr="000C734C">
        <w:rPr>
          <w:b/>
        </w:rPr>
        <w:t>A vizsgált spermiumminta számának értékelése:</w:t>
      </w:r>
    </w:p>
    <w:p w14:paraId="6EEDB12D" w14:textId="77777777" w:rsidR="00AE2759" w:rsidRDefault="007E11D9" w:rsidP="00AE2759">
      <w:pPr>
        <w:ind w:left="708"/>
        <w:jc w:val="both"/>
      </w:pPr>
      <w:r>
        <w:t xml:space="preserve">Erre a célra </w:t>
      </w:r>
      <w:r w:rsidR="00AE2759" w:rsidRPr="000C734C">
        <w:t>Makler kamrát használunk: Egy csepp elfolyósodott ejakulátumot helyezünk a kamra számláló f</w:t>
      </w:r>
      <w:r>
        <w:t xml:space="preserve">elületére, majd azt </w:t>
      </w:r>
      <w:r w:rsidR="00AE2759" w:rsidRPr="000C734C">
        <w:t>buborékmentesen lefedjük. A mikroszkópon a nagyítást 20x-os nagyítás mellett 5 perc várakozás után 10 kockában elvégezzük a számlálást. Az így kapott értéket 10</w:t>
      </w:r>
      <w:r w:rsidR="00AE2759" w:rsidRPr="000C734C">
        <w:rPr>
          <w:vertAlign w:val="superscript"/>
        </w:rPr>
        <w:t>6</w:t>
      </w:r>
      <w:r w:rsidR="00AE2759" w:rsidRPr="000C734C">
        <w:t>-ra emelve megkapjuk millió/milliliter koncentrációját a mintában lévő sejtszámnak.</w:t>
      </w:r>
    </w:p>
    <w:p w14:paraId="41FFD118" w14:textId="4C6FCE39" w:rsidR="00232F1D" w:rsidRDefault="00232F1D" w:rsidP="00232F1D">
      <w:pPr>
        <w:jc w:val="both"/>
      </w:pPr>
    </w:p>
    <w:p w14:paraId="78473CF1" w14:textId="490DA876" w:rsidR="00232F1D" w:rsidRDefault="00232F1D" w:rsidP="00232F1D">
      <w:pPr>
        <w:jc w:val="both"/>
        <w:rPr>
          <w:b/>
        </w:rPr>
      </w:pPr>
      <w:r w:rsidRPr="00232F1D">
        <w:rPr>
          <w:b/>
        </w:rPr>
        <w:t>6.2.3. Sűrűség grádiens szeparálás</w:t>
      </w:r>
    </w:p>
    <w:p w14:paraId="2C0481DF" w14:textId="77777777" w:rsidR="00232F1D" w:rsidRPr="00232F1D" w:rsidRDefault="00232F1D" w:rsidP="00232F1D">
      <w:pPr>
        <w:jc w:val="both"/>
        <w:rPr>
          <w:b/>
        </w:rPr>
      </w:pPr>
    </w:p>
    <w:p w14:paraId="16B4A4BB" w14:textId="0D74F17E" w:rsidR="00232F1D" w:rsidRPr="00C7602F" w:rsidRDefault="00C26B86" w:rsidP="00232F1D">
      <w:pPr>
        <w:pStyle w:val="Listaszerbekezds"/>
        <w:numPr>
          <w:ilvl w:val="0"/>
          <w:numId w:val="12"/>
        </w:numPr>
        <w:spacing w:after="160" w:line="259" w:lineRule="auto"/>
      </w:pPr>
      <w:r>
        <w:t>Steril</w:t>
      </w:r>
      <w:r w:rsidR="00232F1D">
        <w:t xml:space="preserve"> fecskendő </w:t>
      </w:r>
      <w:r w:rsidR="00232F1D" w:rsidRPr="00C7602F">
        <w:t xml:space="preserve">segítségével </w:t>
      </w:r>
      <w:r w:rsidRPr="00C7602F">
        <w:rPr>
          <w:color w:val="000000" w:themeColor="text1"/>
        </w:rPr>
        <w:t>0,5-</w:t>
      </w:r>
      <w:r w:rsidR="00232F1D" w:rsidRPr="00C7602F">
        <w:t>1,5 ml 90%-os SpermGrad oldatot mérünk egy steril, nem embriotoxikus kúpos műanyag centrifugacsőbe</w:t>
      </w:r>
    </w:p>
    <w:p w14:paraId="2B204CD0" w14:textId="2A3D7DE0" w:rsidR="00232F1D" w:rsidRPr="00C7602F" w:rsidRDefault="00232F1D" w:rsidP="00232F1D">
      <w:pPr>
        <w:pStyle w:val="Listaszerbekezds"/>
        <w:numPr>
          <w:ilvl w:val="0"/>
          <w:numId w:val="12"/>
        </w:numPr>
        <w:spacing w:after="160" w:line="259" w:lineRule="auto"/>
      </w:pPr>
      <w:r w:rsidRPr="00C7602F">
        <w:t xml:space="preserve">Ezt követően a rétegre </w:t>
      </w:r>
      <w:r w:rsidR="00C26B86" w:rsidRPr="00C7602F">
        <w:t>0,5-2,0 ml ejak</w:t>
      </w:r>
      <w:r w:rsidRPr="00C7602F">
        <w:t xml:space="preserve">ulátumot mérünk egy steril tűvel ellátott fecskendővel. </w:t>
      </w:r>
    </w:p>
    <w:p w14:paraId="112F87DB" w14:textId="35A72B89" w:rsidR="00232F1D" w:rsidRDefault="00232F1D" w:rsidP="00232F1D">
      <w:pPr>
        <w:pStyle w:val="Listaszerbekezds"/>
        <w:numPr>
          <w:ilvl w:val="0"/>
          <w:numId w:val="12"/>
        </w:numPr>
        <w:spacing w:after="160" w:line="259" w:lineRule="auto"/>
      </w:pPr>
      <w:r>
        <w:t>Az így előkészített mintát 20 percig centrifugáljuk 300 g-</w:t>
      </w:r>
      <w:r w:rsidR="00A21AD9">
        <w:t>n</w:t>
      </w:r>
    </w:p>
    <w:p w14:paraId="677B8A30" w14:textId="77777777" w:rsidR="00232F1D" w:rsidRDefault="00232F1D" w:rsidP="00232F1D">
      <w:pPr>
        <w:pStyle w:val="Listaszerbekezds"/>
        <w:numPr>
          <w:ilvl w:val="0"/>
          <w:numId w:val="12"/>
        </w:numPr>
        <w:spacing w:after="160" w:line="259" w:lineRule="auto"/>
      </w:pPr>
      <w:r>
        <w:t>Majd steril tű segítségével a felső réteget és az abban maradt ejaculátumot óvatosan eltávolítjuk</w:t>
      </w:r>
    </w:p>
    <w:p w14:paraId="09714508" w14:textId="219A8AB7" w:rsidR="00232F1D" w:rsidRDefault="00897E48" w:rsidP="00232F1D">
      <w:pPr>
        <w:pStyle w:val="Listaszerbekezds"/>
        <w:numPr>
          <w:ilvl w:val="0"/>
          <w:numId w:val="12"/>
        </w:numPr>
        <w:spacing w:after="160" w:line="259" w:lineRule="auto"/>
      </w:pPr>
      <w:r>
        <w:t>Ezt követően 1,0-2,5</w:t>
      </w:r>
      <w:r w:rsidR="00232F1D">
        <w:t xml:space="preserve"> ml ekvillibrált SperRinse oldatottal szuszpendál</w:t>
      </w:r>
      <w:r>
        <w:t>j</w:t>
      </w:r>
      <w:r w:rsidR="00232F1D">
        <w:t>uk</w:t>
      </w:r>
    </w:p>
    <w:p w14:paraId="59720578" w14:textId="2EA2BF73" w:rsidR="00232F1D" w:rsidRDefault="00232F1D" w:rsidP="00232F1D">
      <w:pPr>
        <w:pStyle w:val="Listaszerbekezds"/>
        <w:numPr>
          <w:ilvl w:val="0"/>
          <w:numId w:val="12"/>
        </w:numPr>
        <w:spacing w:after="160" w:line="259" w:lineRule="auto"/>
      </w:pPr>
      <w:r>
        <w:t>Centrifugáljuk 10 percen keresztül 400 g-</w:t>
      </w:r>
      <w:r w:rsidR="00A21AD9">
        <w:t>n</w:t>
      </w:r>
    </w:p>
    <w:p w14:paraId="0648A3F7" w14:textId="77777777" w:rsidR="00232F1D" w:rsidRDefault="00232F1D" w:rsidP="00232F1D">
      <w:pPr>
        <w:pStyle w:val="Listaszerbekezds"/>
        <w:numPr>
          <w:ilvl w:val="0"/>
          <w:numId w:val="12"/>
        </w:numPr>
        <w:spacing w:after="160" w:line="259" w:lineRule="auto"/>
      </w:pPr>
      <w:r>
        <w:t>Óvatosan eltávolítjuk a felülúszót steril tű segítségével, majd a minta minőségétől függően 0,2-0,4 ml ekvilibrált G-IVF Plus tápoldatot rétegzünk rá</w:t>
      </w:r>
    </w:p>
    <w:p w14:paraId="2BC6E644" w14:textId="77777777" w:rsidR="00232F1D" w:rsidRDefault="00232F1D" w:rsidP="00232F1D">
      <w:pPr>
        <w:pStyle w:val="Listaszerbekezds"/>
        <w:numPr>
          <w:ilvl w:val="0"/>
          <w:numId w:val="12"/>
        </w:numPr>
        <w:spacing w:after="160" w:line="259" w:lineRule="auto"/>
      </w:pPr>
      <w:r>
        <w:t>Inkubátorba helyezzük maximum 60 percre (minta minőségétől függően)</w:t>
      </w:r>
    </w:p>
    <w:p w14:paraId="087C86A3" w14:textId="77777777" w:rsidR="00232F1D" w:rsidRDefault="00232F1D" w:rsidP="00232F1D">
      <w:pPr>
        <w:pStyle w:val="Listaszerbekezds"/>
        <w:numPr>
          <w:ilvl w:val="0"/>
          <w:numId w:val="12"/>
        </w:numPr>
        <w:spacing w:after="160" w:line="259" w:lineRule="auto"/>
      </w:pPr>
      <w:r>
        <w:t>Majd 0,1 ml-t leszívunk a felülúszóból és egy műanyag kémcsőbe fecskendezzük</w:t>
      </w:r>
    </w:p>
    <w:p w14:paraId="7089E1FD" w14:textId="525BFA8E" w:rsidR="00232F1D" w:rsidRDefault="00232F1D" w:rsidP="00243AAD">
      <w:pPr>
        <w:pStyle w:val="Listaszerbekezds"/>
        <w:numPr>
          <w:ilvl w:val="0"/>
          <w:numId w:val="12"/>
        </w:numPr>
        <w:spacing w:after="160" w:line="259" w:lineRule="auto"/>
      </w:pPr>
      <w:r>
        <w:t>Makler kamra segítségével megvizsgáljuk a preparált mintát</w:t>
      </w:r>
    </w:p>
    <w:p w14:paraId="01F47BCD" w14:textId="39B06898" w:rsidR="00AE2759" w:rsidRPr="004E5E68" w:rsidRDefault="009A14E4" w:rsidP="00AE2759">
      <w:pPr>
        <w:jc w:val="both"/>
        <w:rPr>
          <w:b/>
        </w:rPr>
      </w:pPr>
      <w:r>
        <w:rPr>
          <w:b/>
        </w:rPr>
        <w:t>6.2.</w:t>
      </w:r>
      <w:r w:rsidR="00232F1D">
        <w:rPr>
          <w:b/>
        </w:rPr>
        <w:t>4</w:t>
      </w:r>
      <w:r w:rsidR="00AE2759" w:rsidRPr="004E5E68">
        <w:rPr>
          <w:b/>
        </w:rPr>
        <w:t>. Spermiumfagyasztás</w:t>
      </w:r>
    </w:p>
    <w:p w14:paraId="1B3E27C4" w14:textId="77777777" w:rsidR="00AE2759" w:rsidRDefault="00AE2759" w:rsidP="00AE2759">
      <w:pPr>
        <w:ind w:firstLine="708"/>
        <w:jc w:val="both"/>
      </w:pPr>
    </w:p>
    <w:p w14:paraId="3A8837D6" w14:textId="77777777" w:rsidR="00AE2759" w:rsidRPr="004E5E68" w:rsidRDefault="00AE2759" w:rsidP="00AE2759">
      <w:pPr>
        <w:ind w:left="708"/>
        <w:jc w:val="both"/>
      </w:pPr>
      <w:r>
        <w:t xml:space="preserve">A humán hímivarsejtek mélyfagyasztott állapotban hosszú ideig megőrzik életképességüket. Az ivarsejtek fagyasztását (jelen esetben spermiumfagyasztást) biológus, embriológus vagy biológus asszisztens, andrológiai laboratóriumi asszisztens végezheti, aki legalább egy év gyakorlatot szerzett ivarsejtek fagyasztásával </w:t>
      </w:r>
      <w:r w:rsidRPr="004E5E68">
        <w:t>illetve igazolja, hogy spermium fagyasztással kapcsolatos tanfolyamon vett részt.</w:t>
      </w:r>
    </w:p>
    <w:p w14:paraId="16D2EEFA" w14:textId="77777777" w:rsidR="00AE2759" w:rsidRDefault="00AE2759" w:rsidP="00AE2759">
      <w:pPr>
        <w:ind w:left="708"/>
        <w:jc w:val="both"/>
      </w:pPr>
      <w:r w:rsidRPr="004E5E68">
        <w:t xml:space="preserve">Az embriológiai illetve andrológiai laboratóriumokban végzett fagyasztás, fagyasztva tárolás és felolvasztás során a szükséges szakmai </w:t>
      </w:r>
      <w:r>
        <w:t>minimumfeltételekről szóló jogszabályon kívül, az alábbi műszerezettséget kell biztosítani:</w:t>
      </w:r>
    </w:p>
    <w:p w14:paraId="3526A551" w14:textId="77777777" w:rsidR="00AE2759" w:rsidRDefault="00AE2759" w:rsidP="00AE2759">
      <w:pPr>
        <w:pStyle w:val="Listaszerbekezds"/>
        <w:numPr>
          <w:ilvl w:val="0"/>
          <w:numId w:val="8"/>
        </w:numPr>
        <w:jc w:val="both"/>
      </w:pPr>
      <w:r>
        <w:t xml:space="preserve">cseppfolyós nitrogénes vagy gőzfázisú tároló(k) mínusz 196 fok alatti hőmérséklettel </w:t>
      </w:r>
    </w:p>
    <w:p w14:paraId="26A0EC9E" w14:textId="77777777" w:rsidR="00AE2759" w:rsidRPr="004E5E68" w:rsidRDefault="00AE2759" w:rsidP="00AE2759">
      <w:pPr>
        <w:pStyle w:val="Listaszerbekezds"/>
        <w:numPr>
          <w:ilvl w:val="0"/>
          <w:numId w:val="8"/>
        </w:numPr>
        <w:jc w:val="both"/>
      </w:pPr>
      <w:r>
        <w:t>számítógép vezérlésű programozható automata fagyasztókészülék</w:t>
      </w:r>
      <w:r>
        <w:rPr>
          <w:color w:val="FF0000"/>
        </w:rPr>
        <w:t xml:space="preserve"> </w:t>
      </w:r>
      <w:r w:rsidRPr="004E5E68">
        <w:t>(vitrifikáció illetve párában történő fagyasztás esetén nem szükséges)</w:t>
      </w:r>
    </w:p>
    <w:p w14:paraId="06A23B39" w14:textId="77777777" w:rsidR="00AE2759" w:rsidRDefault="00AE2759" w:rsidP="00AE2759">
      <w:pPr>
        <w:pStyle w:val="Listaszerbekezds"/>
        <w:numPr>
          <w:ilvl w:val="0"/>
          <w:numId w:val="8"/>
        </w:numPr>
        <w:jc w:val="both"/>
      </w:pPr>
      <w:r>
        <w:t>fagyasztáshoz szükséges oldatok</w:t>
      </w:r>
    </w:p>
    <w:p w14:paraId="18C6BAAC" w14:textId="77777777" w:rsidR="00AE2759" w:rsidRDefault="00AE2759" w:rsidP="00AE2759">
      <w:pPr>
        <w:pStyle w:val="Listaszerbekezds"/>
        <w:numPr>
          <w:ilvl w:val="0"/>
          <w:numId w:val="8"/>
        </w:numPr>
        <w:jc w:val="both"/>
      </w:pPr>
      <w:r>
        <w:t>műanyag hordozók (műszalmák, kazetták, gobletek, kaniszterek) különböző színekben</w:t>
      </w:r>
    </w:p>
    <w:p w14:paraId="1AF41E78" w14:textId="77777777" w:rsidR="00AE2759" w:rsidRDefault="00AE2759" w:rsidP="00AE2759">
      <w:pPr>
        <w:pStyle w:val="Listaszerbekezds"/>
        <w:numPr>
          <w:ilvl w:val="0"/>
          <w:numId w:val="8"/>
        </w:numPr>
        <w:jc w:val="both"/>
      </w:pPr>
      <w:r>
        <w:t>a műszalmák steril zárásához szükséges eszközök, anyagok</w:t>
      </w:r>
    </w:p>
    <w:p w14:paraId="2241AE19" w14:textId="77777777" w:rsidR="00AE2759" w:rsidRDefault="00AE2759" w:rsidP="00464B20">
      <w:pPr>
        <w:pStyle w:val="Listaszerbekezds"/>
        <w:numPr>
          <w:ilvl w:val="0"/>
          <w:numId w:val="8"/>
        </w:numPr>
        <w:jc w:val="both"/>
      </w:pPr>
      <w:r>
        <w:t>folyamatos folyékony nitrogén ellátás</w:t>
      </w:r>
    </w:p>
    <w:p w14:paraId="4CC0BA04" w14:textId="77777777" w:rsidR="00AE2759" w:rsidRDefault="00AE2759" w:rsidP="00AE2759">
      <w:pPr>
        <w:ind w:firstLine="708"/>
        <w:jc w:val="both"/>
        <w:rPr>
          <w:b/>
        </w:rPr>
      </w:pPr>
    </w:p>
    <w:p w14:paraId="18AD097E" w14:textId="77777777" w:rsidR="00AE2759" w:rsidRDefault="00AE2759" w:rsidP="00AE2759">
      <w:pPr>
        <w:ind w:firstLine="708"/>
        <w:jc w:val="both"/>
        <w:rPr>
          <w:b/>
        </w:rPr>
      </w:pPr>
    </w:p>
    <w:p w14:paraId="4151D8AD" w14:textId="52A51107" w:rsidR="00AE2759" w:rsidRPr="00AF74E7" w:rsidRDefault="009A14E4" w:rsidP="00243AAD">
      <w:pPr>
        <w:jc w:val="both"/>
        <w:rPr>
          <w:b/>
        </w:rPr>
      </w:pPr>
      <w:r>
        <w:rPr>
          <w:b/>
        </w:rPr>
        <w:t>6</w:t>
      </w:r>
      <w:r w:rsidR="00232F1D">
        <w:rPr>
          <w:b/>
        </w:rPr>
        <w:t>.2.5</w:t>
      </w:r>
      <w:r w:rsidR="00AE2759" w:rsidRPr="00AF74E7">
        <w:rPr>
          <w:b/>
        </w:rPr>
        <w:t>. Fagyasztott spermium kiolvasztása</w:t>
      </w:r>
    </w:p>
    <w:p w14:paraId="7BF23DA2" w14:textId="77777777" w:rsidR="00AE2759" w:rsidRPr="00AF74E7" w:rsidRDefault="00AE2759" w:rsidP="00AE2759">
      <w:pPr>
        <w:ind w:firstLine="708"/>
        <w:jc w:val="both"/>
      </w:pPr>
    </w:p>
    <w:p w14:paraId="1733796C" w14:textId="75EF362F" w:rsidR="00AE2759" w:rsidRDefault="00AE2759" w:rsidP="00243AAD">
      <w:pPr>
        <w:tabs>
          <w:tab w:val="left" w:pos="851"/>
        </w:tabs>
        <w:ind w:left="708" w:firstLine="1"/>
        <w:jc w:val="both"/>
      </w:pPr>
      <w:r w:rsidRPr="00AF74E7">
        <w:t>A kiolvasztásra kerülő mintát először 28°C-os vízfürdőbe helyezzük 5 percig, majd szobahőmérsékleten inkubáljuk további 10 percig. A közvetlen felhasználás megkezdéséig inkubátorban tartjuk. A minta feldolgoz</w:t>
      </w:r>
      <w:r w:rsidR="00232F1D">
        <w:t>ását a fentebb említett módon (6</w:t>
      </w:r>
      <w:r w:rsidRPr="00AF74E7">
        <w:t>.2 pont) folytatjuk.</w:t>
      </w:r>
    </w:p>
    <w:p w14:paraId="2CC5EA98" w14:textId="77777777" w:rsidR="00AE2759" w:rsidRDefault="00AE2759" w:rsidP="00AE2759">
      <w:pPr>
        <w:ind w:firstLine="708"/>
        <w:jc w:val="both"/>
      </w:pPr>
    </w:p>
    <w:p w14:paraId="3FC59233" w14:textId="77777777" w:rsidR="00AE2759" w:rsidRPr="004E5E68" w:rsidRDefault="00AE2759" w:rsidP="00AE2759">
      <w:pPr>
        <w:ind w:firstLine="1418"/>
        <w:jc w:val="both"/>
        <w:rPr>
          <w:b/>
        </w:rPr>
      </w:pPr>
      <w:r w:rsidRPr="004E5E68">
        <w:rPr>
          <w:b/>
        </w:rPr>
        <w:t>Biztonsági előírások:</w:t>
      </w:r>
    </w:p>
    <w:p w14:paraId="19868539" w14:textId="77777777" w:rsidR="00AE2759" w:rsidRDefault="00AE2759" w:rsidP="00AE2759">
      <w:pPr>
        <w:ind w:firstLine="708"/>
        <w:jc w:val="both"/>
      </w:pPr>
    </w:p>
    <w:p w14:paraId="58B19540" w14:textId="77777777" w:rsidR="00AE2759" w:rsidRDefault="00AE2759" w:rsidP="00AE2759">
      <w:pPr>
        <w:pStyle w:val="Listaszerbekezds"/>
        <w:numPr>
          <w:ilvl w:val="0"/>
          <w:numId w:val="7"/>
        </w:numPr>
        <w:jc w:val="both"/>
      </w:pPr>
      <w:r>
        <w:t>A fagyasztásra alkalmas műszerek működőképességét folyamatosan ellenőrizni kell</w:t>
      </w:r>
    </w:p>
    <w:p w14:paraId="2FB7A546" w14:textId="77777777" w:rsidR="00AE2759" w:rsidRDefault="00AE2759" w:rsidP="00AE2759">
      <w:pPr>
        <w:pStyle w:val="Listaszerbekezds"/>
        <w:numPr>
          <w:ilvl w:val="0"/>
          <w:numId w:val="7"/>
        </w:numPr>
        <w:jc w:val="both"/>
      </w:pPr>
      <w:r>
        <w:t>A fagyasztás megkezdése előtt a folyékonynitrogén szintjének ellenőrzése kötelező</w:t>
      </w:r>
    </w:p>
    <w:p w14:paraId="334C2CEC" w14:textId="77777777" w:rsidR="00AE2759" w:rsidRDefault="00AE2759" w:rsidP="00AE2759">
      <w:pPr>
        <w:pStyle w:val="Listaszerbekezds"/>
        <w:numPr>
          <w:ilvl w:val="0"/>
          <w:numId w:val="7"/>
        </w:numPr>
        <w:jc w:val="both"/>
      </w:pPr>
      <w:r>
        <w:t>A fagyasztó automata programbeíró kódját csak a kijelölt személyek ismerhetik, a programok módosítását is csak ők végezhetik el</w:t>
      </w:r>
    </w:p>
    <w:p w14:paraId="0C641FF2" w14:textId="77777777" w:rsidR="00AE2759" w:rsidRPr="004E5E68" w:rsidRDefault="00AE2759" w:rsidP="00AE2759">
      <w:pPr>
        <w:pStyle w:val="Listaszerbekezds"/>
        <w:numPr>
          <w:ilvl w:val="0"/>
          <w:numId w:val="7"/>
        </w:numPr>
        <w:jc w:val="both"/>
      </w:pPr>
      <w:r w:rsidRPr="004E5E68">
        <w:t>A tárolóedények folyékony nitrogén szintjének ellenőrzését vagy manuálisan vagy gépi úton kell megoldani, ahol megoldható riasztórendszerrel egybeépítve. Az ellenőrzések időp</w:t>
      </w:r>
      <w:r>
        <w:t xml:space="preserve">ontját, valamint a feltöltések </w:t>
      </w:r>
      <w:r w:rsidRPr="004E5E68">
        <w:t>idejét regisztrálni kell egy naplóban.</w:t>
      </w:r>
    </w:p>
    <w:p w14:paraId="782A41F4" w14:textId="77777777" w:rsidR="00AE2759" w:rsidRPr="004E5E68" w:rsidRDefault="00AE2759" w:rsidP="00AE2759">
      <w:pPr>
        <w:pStyle w:val="Listaszerbekezds"/>
        <w:numPr>
          <w:ilvl w:val="0"/>
          <w:numId w:val="7"/>
        </w:numPr>
        <w:jc w:val="both"/>
      </w:pPr>
      <w:r w:rsidRPr="004E5E68">
        <w:t>A tárolóedényeket zárni kell, illetéktelenek a zárak kinyitásához nem férhetnek hozzá.</w:t>
      </w:r>
    </w:p>
    <w:p w14:paraId="083132F1" w14:textId="77777777" w:rsidR="00AE2759" w:rsidRPr="004E5E68" w:rsidRDefault="00AE2759" w:rsidP="00AE2759">
      <w:pPr>
        <w:pStyle w:val="Listaszerbekezds"/>
        <w:numPr>
          <w:ilvl w:val="0"/>
          <w:numId w:val="7"/>
        </w:numPr>
        <w:jc w:val="both"/>
      </w:pPr>
      <w:r w:rsidRPr="004E5E68">
        <w:t>A páciensek ivarsejtjeinek egyértelmű azonosíthatóságáról gondoskodni kell a nemzetközi normákban előírtaknak megfelelően</w:t>
      </w:r>
    </w:p>
    <w:p w14:paraId="627C006B" w14:textId="77777777" w:rsidR="00AE2759" w:rsidRPr="004E5E68" w:rsidRDefault="00AE2759" w:rsidP="00AE2759">
      <w:pPr>
        <w:pStyle w:val="Listaszerbekezds"/>
        <w:numPr>
          <w:ilvl w:val="0"/>
          <w:numId w:val="7"/>
        </w:numPr>
        <w:jc w:val="both"/>
      </w:pPr>
      <w:r w:rsidRPr="004E5E68">
        <w:t>A fagyasztás és a fagyasztva tárolás adatait a spermiumfagyasztási naplóban és számítógépben is rögzíteni kell, mely utóbbiról biztonsági másolatokat kell készíteni.</w:t>
      </w:r>
    </w:p>
    <w:p w14:paraId="4A2903E7" w14:textId="77777777" w:rsidR="00AE2759" w:rsidRDefault="00AE2759" w:rsidP="00AE2759">
      <w:pPr>
        <w:pStyle w:val="Listaszerbekezds"/>
        <w:numPr>
          <w:ilvl w:val="0"/>
          <w:numId w:val="7"/>
        </w:numPr>
        <w:jc w:val="both"/>
      </w:pPr>
      <w:r w:rsidRPr="004E5E68">
        <w:t xml:space="preserve">A fagyasztással kapcsolatos jogszabályban előírt dokumentációnak </w:t>
      </w:r>
      <w:r>
        <w:t>tartalmaznia kell a fagyasztást kérelmező személyes adatait, a beleegyező nyilatkozatot a rendelkezési nyilatkozatot. amelynek egy aláírt példányát a kérelmező az aláírása után magánál tartja.</w:t>
      </w:r>
    </w:p>
    <w:p w14:paraId="22879880" w14:textId="77777777" w:rsidR="00AE2759" w:rsidRDefault="00AE2759" w:rsidP="00AE2759">
      <w:pPr>
        <w:ind w:firstLine="708"/>
        <w:jc w:val="both"/>
      </w:pPr>
    </w:p>
    <w:p w14:paraId="46F22956" w14:textId="62F03F8B" w:rsidR="00AE2759" w:rsidRPr="004E5E68" w:rsidRDefault="009A14E4" w:rsidP="00AE2759">
      <w:pPr>
        <w:ind w:firstLine="708"/>
        <w:jc w:val="both"/>
        <w:rPr>
          <w:b/>
        </w:rPr>
      </w:pPr>
      <w:r>
        <w:rPr>
          <w:b/>
        </w:rPr>
        <w:t>6</w:t>
      </w:r>
      <w:r w:rsidR="00232F1D">
        <w:rPr>
          <w:b/>
        </w:rPr>
        <w:t>.2.6.</w:t>
      </w:r>
      <w:r w:rsidR="00AE2759">
        <w:rPr>
          <w:b/>
        </w:rPr>
        <w:t xml:space="preserve"> Spermiumok hialur</w:t>
      </w:r>
      <w:r w:rsidR="00AE2759" w:rsidRPr="004E5E68">
        <w:rPr>
          <w:b/>
        </w:rPr>
        <w:t>onsav kötődésének vizsgálata (HBA teszt)</w:t>
      </w:r>
    </w:p>
    <w:p w14:paraId="5328A2FB" w14:textId="77777777" w:rsidR="00AE2759" w:rsidRPr="004E5E68" w:rsidRDefault="00AE2759" w:rsidP="00AE2759">
      <w:pPr>
        <w:ind w:firstLine="708"/>
        <w:jc w:val="both"/>
        <w:rPr>
          <w:b/>
        </w:rPr>
      </w:pPr>
    </w:p>
    <w:p w14:paraId="59014FBF" w14:textId="77777777" w:rsidR="00AE2759" w:rsidRDefault="00AE2759" w:rsidP="00AE2759">
      <w:pPr>
        <w:ind w:left="851"/>
        <w:jc w:val="both"/>
      </w:pPr>
      <w:r>
        <w:t>A természetes megtermékenyítés során az érett spermiumok kötődnek a hialuronsavhoz, amely a petesejt cumulus oophorus mátrixának fő alkotóeleme. A hiarulonsavhoz való kötődés azt jelenti, hogy a spermium fejlődése sikeresen lezajlott. A hiarulonsavhoz kötődni képtelen spermiumok számos jelét mutatják az éretlenségnek. Citoplazmát és hisztonokat tartalmaznak, rendellenes morfológiájúak, genomikus egységük gyengébb. Az érett spermiumok a kémiai úton rögzített hialuronsavhoz is képesek kötődni. Mikroszkópban megtekintve őket: a fejükkel a hiarulonsavhoz kötődnek, a farkuk legyezőszerűen csapkod, de nem végeznek előrehaladó mozgást.</w:t>
      </w:r>
    </w:p>
    <w:p w14:paraId="225D470D" w14:textId="77777777" w:rsidR="00AE2759" w:rsidRDefault="00AE2759" w:rsidP="00AE2759">
      <w:pPr>
        <w:pStyle w:val="Listaszerbekezds"/>
        <w:spacing w:after="200" w:line="276" w:lineRule="auto"/>
        <w:ind w:left="851"/>
        <w:jc w:val="both"/>
      </w:pPr>
      <w:r>
        <w:t>A HBA tárgylemez két egyező hialuronsavval bevont vizsgálókamrát tartalmaz. A mozgó kötött és nem kötött spermiumok közös területen való számlálása révén kiszámítható a kötődés aránya.</w:t>
      </w:r>
    </w:p>
    <w:p w14:paraId="6F7B9071" w14:textId="77777777" w:rsidR="00AE2759" w:rsidRDefault="00AE2759" w:rsidP="00AE2759">
      <w:pPr>
        <w:pStyle w:val="Listaszerbekezds"/>
        <w:spacing w:after="200" w:line="276" w:lineRule="auto"/>
        <w:ind w:left="851"/>
        <w:jc w:val="both"/>
      </w:pPr>
      <w:r w:rsidRPr="004E5E68">
        <w:t>Az eredmények értékelése: A hiarulonsavhoz kötődő spermiumok százalékos aránya gyakorlatilag bármilyen érték lehet 0 és 100 % között. Az alacsony HBA pontszám kis számú érett spermiumot jelent, a terméketlenség valószínűsíthető</w:t>
      </w:r>
      <w:r>
        <w:rPr>
          <w:color w:val="FF0000"/>
        </w:rPr>
        <w:t xml:space="preserve">. </w:t>
      </w:r>
      <w:r>
        <w:t>A megtermékenyítő képesség meghatározásakor nem szükséges, hogy az összes spermium kötődjön a hialuronsavhoz, de a kötődő spermiumok arányának el kell érnie egy hatékony szintet, hogy a megtermékenyülés nagy valószínűséggel bekövetkezzen. Ez az arány intézetünkben: 60 %.</w:t>
      </w:r>
      <w:r>
        <w:tab/>
      </w:r>
    </w:p>
    <w:p w14:paraId="72612D44" w14:textId="5289E660" w:rsidR="00AE2759" w:rsidRPr="004E5E68" w:rsidRDefault="009A14E4" w:rsidP="00AE2759">
      <w:pPr>
        <w:ind w:firstLine="708"/>
        <w:jc w:val="both"/>
        <w:rPr>
          <w:b/>
        </w:rPr>
      </w:pPr>
      <w:r>
        <w:rPr>
          <w:b/>
        </w:rPr>
        <w:t>6</w:t>
      </w:r>
      <w:r w:rsidR="00232F1D">
        <w:rPr>
          <w:b/>
        </w:rPr>
        <w:t>.2.7</w:t>
      </w:r>
      <w:r w:rsidR="00AE2759">
        <w:rPr>
          <w:b/>
        </w:rPr>
        <w:t>.</w:t>
      </w:r>
      <w:r w:rsidR="00AE2759" w:rsidRPr="004E5E68">
        <w:rPr>
          <w:b/>
        </w:rPr>
        <w:t xml:space="preserve"> Spermiogram készítése CASA 3 automata spermium analizátorral</w:t>
      </w:r>
    </w:p>
    <w:p w14:paraId="15129167" w14:textId="77777777" w:rsidR="00AE2759" w:rsidRPr="004E5E68" w:rsidRDefault="00AE2759" w:rsidP="00AE2759">
      <w:pPr>
        <w:ind w:firstLine="708"/>
        <w:jc w:val="both"/>
        <w:rPr>
          <w:b/>
        </w:rPr>
      </w:pPr>
    </w:p>
    <w:p w14:paraId="0460CE19" w14:textId="77777777" w:rsidR="00AE2759" w:rsidRDefault="00AE2759" w:rsidP="00AE2759">
      <w:pPr>
        <w:ind w:left="851"/>
        <w:jc w:val="both"/>
      </w:pPr>
      <w:r>
        <w:t>CASA: egy mikroszkópba épített digitális fényképezőgép általi képrögzítésre alkalmas szoftver, az emberi spermaelemzés elősegítésére, a WHO iránymutatásainak megfelelően.</w:t>
      </w:r>
    </w:p>
    <w:p w14:paraId="10CF58F8" w14:textId="403DCCE8" w:rsidR="00AE2759" w:rsidRPr="004E5E68" w:rsidRDefault="00AE2759" w:rsidP="00AE2759">
      <w:pPr>
        <w:ind w:left="851"/>
        <w:jc w:val="both"/>
      </w:pPr>
      <w:r w:rsidRPr="004E5E68">
        <w:t>A vizsgált minta elfolyósodását és a korábban leírt makroszkópos elemzését követően indítjuk el a CASA spermium analizátor mintakezelő programját. Az elemzésr</w:t>
      </w:r>
      <w:r w:rsidR="00850079">
        <w:t xml:space="preserve">ől részletes dokumentum készül </w:t>
      </w:r>
      <w:r w:rsidRPr="004E5E68">
        <w:t xml:space="preserve">a kórlap illetve a páciens számára. </w:t>
      </w:r>
    </w:p>
    <w:p w14:paraId="7D94EB4C" w14:textId="77777777" w:rsidR="00AE2759" w:rsidRDefault="00AE2759" w:rsidP="00AE2759"/>
    <w:p w14:paraId="5513AE35" w14:textId="77777777" w:rsidR="00AE2759" w:rsidRPr="00187B4F" w:rsidRDefault="009A14E4" w:rsidP="00AE2759">
      <w:pPr>
        <w:spacing w:after="200" w:line="276" w:lineRule="auto"/>
        <w:ind w:left="720"/>
        <w:jc w:val="both"/>
        <w:rPr>
          <w:b/>
        </w:rPr>
      </w:pPr>
      <w:r>
        <w:rPr>
          <w:b/>
        </w:rPr>
        <w:t>6</w:t>
      </w:r>
      <w:r w:rsidR="006A5532">
        <w:rPr>
          <w:b/>
        </w:rPr>
        <w:t xml:space="preserve">.3. </w:t>
      </w:r>
      <w:r w:rsidR="00AE2759" w:rsidRPr="008F3793">
        <w:rPr>
          <w:b/>
        </w:rPr>
        <w:t xml:space="preserve">A vizsgálatok és a keletkezett adatok naplókban és számítógépben való rögzítése, </w:t>
      </w:r>
      <w:r w:rsidR="00AE2759">
        <w:rPr>
          <w:b/>
        </w:rPr>
        <w:t xml:space="preserve">    </w:t>
      </w:r>
      <w:r w:rsidR="00AE2759" w:rsidRPr="008F3793">
        <w:rPr>
          <w:b/>
        </w:rPr>
        <w:t xml:space="preserve">aktualizálása, statisztikák készítése </w:t>
      </w:r>
    </w:p>
    <w:p w14:paraId="2CB85241" w14:textId="50FB352E" w:rsidR="00AE2759" w:rsidRDefault="00AE2759" w:rsidP="00AE2759">
      <w:pPr>
        <w:pStyle w:val="Listaszerbekezds"/>
        <w:spacing w:after="200" w:line="276" w:lineRule="auto"/>
        <w:ind w:left="851"/>
        <w:jc w:val="both"/>
        <w:rPr>
          <w:b/>
        </w:rPr>
      </w:pPr>
      <w:r w:rsidRPr="004E5E68">
        <w:rPr>
          <w:bCs/>
        </w:rPr>
        <w:t>Az andrológiai laboratóriumban keletkezett leletek, adatok rögzítése és tárolása részben a jogszabályokban rögzí</w:t>
      </w:r>
      <w:r>
        <w:rPr>
          <w:bCs/>
        </w:rPr>
        <w:t>tett módon és formában történik.</w:t>
      </w:r>
      <w:r w:rsidRPr="004E5E68">
        <w:rPr>
          <w:bCs/>
        </w:rPr>
        <w:t xml:space="preserve"> </w:t>
      </w:r>
      <w:r>
        <w:rPr>
          <w:bCs/>
        </w:rPr>
        <w:t xml:space="preserve">Az </w:t>
      </w:r>
      <w:r w:rsidRPr="004E5E68">
        <w:rPr>
          <w:bCs/>
        </w:rPr>
        <w:t>intézet által létrehozott és alkalmazott papír, illetve elektronikus for</w:t>
      </w:r>
      <w:r w:rsidR="00D251DA">
        <w:rPr>
          <w:bCs/>
        </w:rPr>
        <w:t>mában keletkezik, tárolódik és ő</w:t>
      </w:r>
      <w:r w:rsidRPr="004E5E68">
        <w:rPr>
          <w:bCs/>
        </w:rPr>
        <w:t>rződik. Az ivarsejt laboratórium tevékenységéről a jogszabályban előírt módon és alkalmanként készül éves jelentés hazai, illetve külföldi szervezetek számára</w:t>
      </w:r>
      <w:r>
        <w:rPr>
          <w:bCs/>
          <w:color w:val="FF0000"/>
        </w:rPr>
        <w:t xml:space="preserve">. </w:t>
      </w:r>
    </w:p>
    <w:p w14:paraId="495D7B11" w14:textId="6D47CDD9" w:rsidR="0069781D" w:rsidRDefault="0069781D" w:rsidP="00481ADE">
      <w:pPr>
        <w:spacing w:after="200" w:line="276" w:lineRule="auto"/>
        <w:jc w:val="both"/>
        <w:rPr>
          <w:b/>
        </w:rPr>
      </w:pPr>
    </w:p>
    <w:p w14:paraId="3638620D" w14:textId="0DB3E4CE" w:rsidR="00AE2759" w:rsidRPr="009630D6" w:rsidRDefault="009A14E4" w:rsidP="00AE2759">
      <w:pPr>
        <w:spacing w:after="200" w:line="276" w:lineRule="auto"/>
        <w:ind w:left="708"/>
        <w:jc w:val="both"/>
        <w:rPr>
          <w:b/>
        </w:rPr>
      </w:pPr>
      <w:r>
        <w:rPr>
          <w:b/>
        </w:rPr>
        <w:t>6</w:t>
      </w:r>
      <w:r w:rsidR="006A5532">
        <w:rPr>
          <w:b/>
        </w:rPr>
        <w:t>.4.</w:t>
      </w:r>
      <w:r w:rsidR="00AE2759">
        <w:rPr>
          <w:b/>
        </w:rPr>
        <w:t xml:space="preserve"> </w:t>
      </w:r>
      <w:r w:rsidR="00AE2759" w:rsidRPr="008F3793">
        <w:rPr>
          <w:b/>
        </w:rPr>
        <w:t>A fagyasztott ivarsejtek</w:t>
      </w:r>
      <w:r w:rsidR="00AE2759">
        <w:t xml:space="preserve"> </w:t>
      </w:r>
      <w:r w:rsidR="00AE2759" w:rsidRPr="007C3CA8">
        <w:rPr>
          <w:b/>
        </w:rPr>
        <w:t>(petesejtek, hímivarsejtek)</w:t>
      </w:r>
      <w:r w:rsidR="00AE2759">
        <w:t xml:space="preserve"> </w:t>
      </w:r>
      <w:r w:rsidR="00AE2759" w:rsidRPr="008F3793">
        <w:rPr>
          <w:b/>
        </w:rPr>
        <w:t>és a fagyasztva tárolt embriókra vonatkozó adatok kezelése</w:t>
      </w:r>
    </w:p>
    <w:p w14:paraId="1569FBF2" w14:textId="0C7B5422" w:rsidR="00CF094B" w:rsidRDefault="00AE2759" w:rsidP="00CF094B">
      <w:pPr>
        <w:pStyle w:val="Listaszerbekezds"/>
        <w:spacing w:after="200" w:line="276" w:lineRule="auto"/>
        <w:ind w:left="851"/>
        <w:jc w:val="both"/>
      </w:pPr>
      <w:r w:rsidRPr="004E5E68">
        <w:t>A tárolási idejének ellenőrzése, a páciensek kiértesítése a fagyasztva tárolás idejének lejártáról, illetve a fizetési kötelezettség elmaradásáról, a fagyasztás, fagyasztva tárolás illetve felolvasztás során keletkezett dokumentumok kezelése, számítógép</w:t>
      </w:r>
      <w:r>
        <w:t xml:space="preserve">ben és naplókban való rögzítése </w:t>
      </w:r>
      <w:r w:rsidRPr="004E5E68">
        <w:t xml:space="preserve">(megkülönböztetett figyelemmel a fagyasztva tárolt ivarsejtek és </w:t>
      </w:r>
      <w:r w:rsidR="007E11D9">
        <w:t>embriók megsemmisítésére</w:t>
      </w:r>
      <w:r w:rsidRPr="004E5E68">
        <w:t>, vagy azok más anonim személyek részére történő felajánlására) az andrológiai illetve embriológiai labo</w:t>
      </w:r>
      <w:r w:rsidR="00464B20">
        <w:t>ratórium dolgozóinak a felada</w:t>
      </w:r>
      <w:r w:rsidR="00326C85">
        <w:t>t</w:t>
      </w:r>
      <w:r w:rsidR="009A14E4">
        <w:t>a.</w:t>
      </w:r>
    </w:p>
    <w:sectPr w:rsidR="00CF094B">
      <w:head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08C0" w14:textId="77777777" w:rsidR="00C857FD" w:rsidRDefault="00C857FD">
      <w:r>
        <w:separator/>
      </w:r>
    </w:p>
  </w:endnote>
  <w:endnote w:type="continuationSeparator" w:id="0">
    <w:p w14:paraId="1B919899" w14:textId="77777777" w:rsidR="00C857FD" w:rsidRDefault="00C8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3F3A" w14:textId="0473D84B" w:rsidR="00566E19" w:rsidRPr="001A7E82" w:rsidRDefault="00566E19">
    <w:pPr>
      <w:pStyle w:val="llb"/>
      <w:pBdr>
        <w:top w:val="single" w:sz="4" w:space="1" w:color="auto"/>
      </w:pBdr>
      <w:tabs>
        <w:tab w:val="clear" w:pos="4536"/>
        <w:tab w:val="clear" w:pos="9072"/>
      </w:tabs>
    </w:pPr>
    <w:r w:rsidRPr="001A7E82">
      <w:t xml:space="preserve">Kiadás: </w:t>
    </w:r>
    <w:r w:rsidR="00C7602F">
      <w:t>2</w:t>
    </w:r>
    <w:r w:rsidR="001A7E82" w:rsidRPr="001A7E82">
      <w:t>.</w:t>
    </w:r>
    <w:r w:rsidRPr="001A7E82">
      <w:tab/>
    </w:r>
    <w:r w:rsidRPr="001A7E82">
      <w:tab/>
    </w:r>
    <w:r w:rsidRPr="001A7E82">
      <w:tab/>
    </w:r>
    <w:r w:rsidRPr="001A7E82">
      <w:tab/>
    </w:r>
    <w:r w:rsidRPr="001A7E82">
      <w:tab/>
    </w:r>
    <w:r w:rsidRPr="001A7E82">
      <w:tab/>
    </w:r>
    <w:r w:rsidRPr="001A7E82">
      <w:tab/>
    </w:r>
    <w:r w:rsidRPr="001A7E82">
      <w:tab/>
    </w:r>
    <w:r w:rsidRPr="001A7E82">
      <w:tab/>
      <w:t xml:space="preserve">          Azonosító: </w:t>
    </w:r>
  </w:p>
  <w:p w14:paraId="734A5315" w14:textId="2BCF0B32" w:rsidR="00566E19" w:rsidRDefault="00566E19">
    <w:pPr>
      <w:pStyle w:val="llb"/>
      <w:pBdr>
        <w:top w:val="single" w:sz="4" w:space="1" w:color="auto"/>
      </w:pBdr>
      <w:tabs>
        <w:tab w:val="left" w:pos="6521"/>
      </w:tabs>
      <w:jc w:val="both"/>
      <w:rPr>
        <w:rStyle w:val="Oldalszm"/>
      </w:rPr>
    </w:pPr>
    <w:r w:rsidRPr="001A7E82">
      <w:t>Kiadás dátuma:</w:t>
    </w:r>
    <w:r w:rsidR="001A7E82" w:rsidRPr="001A7E82">
      <w:t>202</w:t>
    </w:r>
    <w:r w:rsidR="00C7602F">
      <w:t>5</w:t>
    </w:r>
    <w:r w:rsidR="001A7E82" w:rsidRPr="001A7E82">
      <w:t xml:space="preserve">. 09. </w:t>
    </w:r>
    <w:r w:rsidR="00C7602F">
      <w:t>0</w:t>
    </w:r>
    <w:r w:rsidR="001A7E82" w:rsidRPr="001A7E82">
      <w:t>8.</w:t>
    </w:r>
    <w:r w:rsidRPr="001A7E82">
      <w:tab/>
    </w:r>
    <w:r w:rsidRPr="001A7E82">
      <w:tab/>
    </w:r>
    <w:r>
      <w:tab/>
      <w:t xml:space="preserve">Oldalszám: </w:t>
    </w:r>
    <w:r>
      <w:rPr>
        <w:rStyle w:val="Oldalszm"/>
      </w:rPr>
      <w:fldChar w:fldCharType="begin"/>
    </w:r>
    <w:r>
      <w:rPr>
        <w:rStyle w:val="Oldalszm"/>
      </w:rPr>
      <w:instrText xml:space="preserve"> PAGE </w:instrText>
    </w:r>
    <w:r>
      <w:rPr>
        <w:rStyle w:val="Oldalszm"/>
      </w:rPr>
      <w:fldChar w:fldCharType="separate"/>
    </w:r>
    <w:r w:rsidR="00DF427D">
      <w:rPr>
        <w:rStyle w:val="Oldalszm"/>
        <w:noProof/>
      </w:rPr>
      <w:t>7</w:t>
    </w:r>
    <w:r>
      <w:rPr>
        <w:rStyle w:val="Oldalszm"/>
      </w:rPr>
      <w:fldChar w:fldCharType="end"/>
    </w:r>
    <w:r>
      <w:rPr>
        <w:rStyle w:val="Oldalszm"/>
      </w:rPr>
      <w:t>/</w:t>
    </w:r>
    <w:r w:rsidR="004212EF">
      <w:rPr>
        <w:rStyle w:val="Oldalszm"/>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43F76" w14:textId="77777777" w:rsidR="00C857FD" w:rsidRDefault="00C857FD">
      <w:r>
        <w:separator/>
      </w:r>
    </w:p>
  </w:footnote>
  <w:footnote w:type="continuationSeparator" w:id="0">
    <w:p w14:paraId="73BD49B3" w14:textId="77777777" w:rsidR="00C857FD" w:rsidRDefault="00C85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77C2" w14:textId="77777777" w:rsidR="001A7E82" w:rsidRDefault="001A7E82"/>
  <w:tbl>
    <w:tblPr>
      <w:tblW w:w="9885" w:type="dxa"/>
      <w:tblInd w:w="70" w:type="dxa"/>
      <w:tblBorders>
        <w:bottom w:val="double" w:sz="6" w:space="0" w:color="auto"/>
      </w:tblBorders>
      <w:tblLayout w:type="fixed"/>
      <w:tblCellMar>
        <w:left w:w="70" w:type="dxa"/>
        <w:right w:w="70" w:type="dxa"/>
      </w:tblCellMar>
      <w:tblLook w:val="0000" w:firstRow="0" w:lastRow="0" w:firstColumn="0" w:lastColumn="0" w:noHBand="0" w:noVBand="0"/>
    </w:tblPr>
    <w:tblGrid>
      <w:gridCol w:w="160"/>
      <w:gridCol w:w="9565"/>
      <w:gridCol w:w="160"/>
    </w:tblGrid>
    <w:tr w:rsidR="00566E19" w14:paraId="6FC290C7" w14:textId="77777777" w:rsidTr="006A5532">
      <w:trPr>
        <w:trHeight w:val="1132"/>
      </w:trPr>
      <w:tc>
        <w:tcPr>
          <w:tcW w:w="160" w:type="dxa"/>
        </w:tcPr>
        <w:p w14:paraId="22090C91" w14:textId="77777777" w:rsidR="00566E19" w:rsidRDefault="00566E19">
          <w:pPr>
            <w:pStyle w:val="lfej"/>
            <w:tabs>
              <w:tab w:val="clear" w:pos="4819"/>
              <w:tab w:val="clear" w:pos="9071"/>
            </w:tabs>
            <w:rPr>
              <w:b/>
              <w:sz w:val="24"/>
            </w:rPr>
          </w:pPr>
        </w:p>
      </w:tc>
      <w:tc>
        <w:tcPr>
          <w:tcW w:w="9565" w:type="dxa"/>
        </w:tcPr>
        <w:p w14:paraId="5033EE44" w14:textId="77777777" w:rsidR="00566E19" w:rsidRDefault="00C84FF0">
          <w:pPr>
            <w:pStyle w:val="Cmsor1"/>
            <w:numPr>
              <w:ilvl w:val="0"/>
              <w:numId w:val="0"/>
            </w:numPr>
            <w:rPr>
              <w:rFonts w:ascii="Arial" w:hAnsi="Arial"/>
              <w:noProof/>
            </w:rPr>
          </w:pPr>
          <w:r>
            <w:rPr>
              <w:b w:val="0"/>
              <w:noProof/>
            </w:rPr>
            <w:drawing>
              <wp:anchor distT="0" distB="0" distL="114300" distR="114300" simplePos="0" relativeHeight="251672064" behindDoc="0" locked="0" layoutInCell="1" allowOverlap="1" wp14:anchorId="1EBA7324" wp14:editId="71DFEA1E">
                <wp:simplePos x="0" y="0"/>
                <wp:positionH relativeFrom="column">
                  <wp:posOffset>2356485</wp:posOffset>
                </wp:positionH>
                <wp:positionV relativeFrom="paragraph">
                  <wp:posOffset>-216535</wp:posOffset>
                </wp:positionV>
                <wp:extent cx="1057275" cy="1057275"/>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pic:spPr>
                    </pic:pic>
                  </a:graphicData>
                </a:graphic>
                <wp14:sizeRelH relativeFrom="page">
                  <wp14:pctWidth>0</wp14:pctWidth>
                </wp14:sizeRelH>
                <wp14:sizeRelV relativeFrom="page">
                  <wp14:pctHeight>0</wp14:pctHeight>
                </wp14:sizeRelV>
              </wp:anchor>
            </w:drawing>
          </w:r>
        </w:p>
        <w:p w14:paraId="73488D80" w14:textId="77777777" w:rsidR="00566E19" w:rsidRDefault="00566E19">
          <w:pPr>
            <w:pStyle w:val="Cmsor2"/>
            <w:numPr>
              <w:ilvl w:val="0"/>
              <w:numId w:val="0"/>
            </w:numPr>
            <w:tabs>
              <w:tab w:val="left" w:pos="1440"/>
              <w:tab w:val="left" w:pos="1980"/>
            </w:tabs>
            <w:rPr>
              <w:i w:val="0"/>
              <w:noProof/>
              <w:sz w:val="16"/>
            </w:rPr>
          </w:pPr>
        </w:p>
        <w:p w14:paraId="41696FCB" w14:textId="77777777" w:rsidR="00566E19" w:rsidRPr="006A5532" w:rsidRDefault="00DC374E" w:rsidP="006A5532">
          <w:pPr>
            <w:pStyle w:val="Cmsor2"/>
            <w:numPr>
              <w:ilvl w:val="0"/>
              <w:numId w:val="0"/>
            </w:numPr>
            <w:tabs>
              <w:tab w:val="left" w:pos="1440"/>
              <w:tab w:val="left" w:pos="1980"/>
            </w:tabs>
            <w:spacing w:before="0" w:after="0"/>
            <w:rPr>
              <w:i w:val="0"/>
              <w:noProof/>
              <w:color w:val="FF0000"/>
              <w:sz w:val="20"/>
            </w:rPr>
          </w:pPr>
          <w:r>
            <w:rPr>
              <w:i w:val="0"/>
              <w:noProof/>
              <w:sz w:val="16"/>
            </w:rPr>
            <w:t xml:space="preserve">DEBRECENI EGYETEM      </w:t>
          </w:r>
          <w:r w:rsidR="00566E19">
            <w:rPr>
              <w:i w:val="0"/>
              <w:noProof/>
              <w:sz w:val="16"/>
            </w:rPr>
            <w:t xml:space="preserve">            </w:t>
          </w:r>
          <w:r>
            <w:rPr>
              <w:i w:val="0"/>
              <w:noProof/>
              <w:sz w:val="16"/>
            </w:rPr>
            <w:t xml:space="preserve">                                             </w:t>
          </w:r>
          <w:r w:rsidR="00566E19">
            <w:rPr>
              <w:i w:val="0"/>
              <w:noProof/>
              <w:sz w:val="16"/>
            </w:rPr>
            <w:t xml:space="preserve">                               </w:t>
          </w:r>
          <w:r w:rsidR="006A5532">
            <w:rPr>
              <w:i w:val="0"/>
              <w:noProof/>
              <w:sz w:val="16"/>
            </w:rPr>
            <w:t xml:space="preserve">                             </w:t>
          </w:r>
        </w:p>
        <w:p w14:paraId="04F2A82D" w14:textId="77777777" w:rsidR="00566E19" w:rsidRPr="006A5532" w:rsidRDefault="006A5532" w:rsidP="006A5532">
          <w:pPr>
            <w:pStyle w:val="lfej"/>
            <w:tabs>
              <w:tab w:val="clear" w:pos="4819"/>
              <w:tab w:val="clear" w:pos="9071"/>
              <w:tab w:val="left" w:pos="8004"/>
            </w:tabs>
            <w:ind w:right="-2024"/>
            <w:rPr>
              <w:sz w:val="24"/>
            </w:rPr>
          </w:pPr>
          <w:r w:rsidRPr="006A5532">
            <w:rPr>
              <w:sz w:val="24"/>
            </w:rPr>
            <w:t>Klinikai Központ</w:t>
          </w:r>
          <w:r w:rsidRPr="006A5532">
            <w:rPr>
              <w:sz w:val="24"/>
            </w:rPr>
            <w:tab/>
            <w:t>Protokoll</w:t>
          </w:r>
        </w:p>
        <w:p w14:paraId="6C2A6943" w14:textId="77777777" w:rsidR="006A5532" w:rsidRPr="00C84FF0" w:rsidRDefault="006A5532" w:rsidP="00C84FF0">
          <w:pPr>
            <w:pStyle w:val="lfej"/>
            <w:tabs>
              <w:tab w:val="clear" w:pos="4819"/>
              <w:tab w:val="clear" w:pos="9071"/>
              <w:tab w:val="left" w:pos="2180"/>
              <w:tab w:val="left" w:pos="5299"/>
            </w:tabs>
            <w:ind w:right="-2024"/>
          </w:pPr>
          <w:r w:rsidRPr="006A5532">
            <w:rPr>
              <w:sz w:val="24"/>
            </w:rPr>
            <w:t>Asszisztált Reprodukciós Centrum</w:t>
          </w:r>
        </w:p>
      </w:tc>
      <w:tc>
        <w:tcPr>
          <w:tcW w:w="160" w:type="dxa"/>
        </w:tcPr>
        <w:p w14:paraId="321521E8" w14:textId="77777777" w:rsidR="00566E19" w:rsidRDefault="00566E19" w:rsidP="006A5532">
          <w:pPr>
            <w:pStyle w:val="lfej"/>
            <w:tabs>
              <w:tab w:val="clear" w:pos="4819"/>
              <w:tab w:val="clear" w:pos="9071"/>
            </w:tabs>
            <w:ind w:right="90"/>
            <w:rPr>
              <w:b/>
              <w:sz w:val="24"/>
            </w:rPr>
          </w:pPr>
        </w:p>
      </w:tc>
    </w:tr>
  </w:tbl>
  <w:p w14:paraId="163917C9" w14:textId="77777777" w:rsidR="00566E19" w:rsidRDefault="00566E1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bottom w:val="double" w:sz="6" w:space="0" w:color="auto"/>
      </w:tblBorders>
      <w:tblLayout w:type="fixed"/>
      <w:tblCellMar>
        <w:left w:w="70" w:type="dxa"/>
        <w:right w:w="70" w:type="dxa"/>
      </w:tblCellMar>
      <w:tblLook w:val="0000" w:firstRow="0" w:lastRow="0" w:firstColumn="0" w:lastColumn="0" w:noHBand="0" w:noVBand="0"/>
    </w:tblPr>
    <w:tblGrid>
      <w:gridCol w:w="160"/>
      <w:gridCol w:w="9479"/>
      <w:gridCol w:w="160"/>
    </w:tblGrid>
    <w:tr w:rsidR="00566E19" w14:paraId="0E1B6540" w14:textId="77777777">
      <w:trPr>
        <w:trHeight w:val="1132"/>
      </w:trPr>
      <w:tc>
        <w:tcPr>
          <w:tcW w:w="160" w:type="dxa"/>
        </w:tcPr>
        <w:p w14:paraId="25C8C8F6" w14:textId="77777777" w:rsidR="00566E19" w:rsidRDefault="00566E19">
          <w:pPr>
            <w:pStyle w:val="lfej"/>
            <w:tabs>
              <w:tab w:val="clear" w:pos="4819"/>
              <w:tab w:val="clear" w:pos="9071"/>
            </w:tabs>
            <w:rPr>
              <w:b/>
              <w:sz w:val="24"/>
            </w:rPr>
          </w:pPr>
        </w:p>
      </w:tc>
      <w:tc>
        <w:tcPr>
          <w:tcW w:w="9479" w:type="dxa"/>
        </w:tcPr>
        <w:p w14:paraId="22D24090" w14:textId="77777777" w:rsidR="00566E19" w:rsidRDefault="00566E19" w:rsidP="001A7E82">
          <w:pPr>
            <w:pStyle w:val="Cmsor2"/>
            <w:numPr>
              <w:ilvl w:val="0"/>
              <w:numId w:val="0"/>
            </w:numPr>
            <w:tabs>
              <w:tab w:val="left" w:pos="5664"/>
            </w:tabs>
            <w:rPr>
              <w:i w:val="0"/>
              <w:noProof/>
              <w:sz w:val="16"/>
            </w:rPr>
          </w:pPr>
        </w:p>
        <w:p w14:paraId="77039AD1" w14:textId="77777777" w:rsidR="001A7E82" w:rsidRDefault="00DC374E" w:rsidP="001A7E82">
          <w:pPr>
            <w:pStyle w:val="Cmsor2"/>
            <w:numPr>
              <w:ilvl w:val="0"/>
              <w:numId w:val="0"/>
            </w:numPr>
            <w:tabs>
              <w:tab w:val="left" w:pos="1440"/>
              <w:tab w:val="left" w:pos="1980"/>
            </w:tabs>
            <w:spacing w:before="0" w:after="0"/>
          </w:pPr>
          <w:r>
            <w:rPr>
              <w:i w:val="0"/>
              <w:noProof/>
              <w:sz w:val="16"/>
            </w:rPr>
            <w:t>DEBRECENI EGYETEM</w:t>
          </w:r>
          <w:r w:rsidR="00566E19">
            <w:rPr>
              <w:i w:val="0"/>
              <w:noProof/>
              <w:sz w:val="16"/>
            </w:rPr>
            <w:t xml:space="preserve">            </w:t>
          </w:r>
          <w:r>
            <w:rPr>
              <w:i w:val="0"/>
              <w:noProof/>
              <w:sz w:val="16"/>
            </w:rPr>
            <w:t xml:space="preserve">                                                   </w:t>
          </w:r>
          <w:r w:rsidR="00566E19">
            <w:rPr>
              <w:i w:val="0"/>
              <w:noProof/>
              <w:sz w:val="16"/>
            </w:rPr>
            <w:t xml:space="preserve">                                                               </w:t>
          </w:r>
        </w:p>
        <w:p w14:paraId="60574134" w14:textId="77777777" w:rsidR="00566E19" w:rsidRDefault="00566E19">
          <w:pPr>
            <w:tabs>
              <w:tab w:val="left" w:pos="7425"/>
            </w:tabs>
            <w:jc w:val="right"/>
          </w:pPr>
        </w:p>
        <w:p w14:paraId="0E6D5CB5" w14:textId="77777777" w:rsidR="001A7E82" w:rsidRPr="006A5532" w:rsidRDefault="001A7E82" w:rsidP="001A7E82">
          <w:pPr>
            <w:pStyle w:val="lfej"/>
            <w:tabs>
              <w:tab w:val="clear" w:pos="4819"/>
              <w:tab w:val="clear" w:pos="9071"/>
              <w:tab w:val="left" w:pos="8004"/>
            </w:tabs>
            <w:ind w:right="-2024"/>
            <w:rPr>
              <w:sz w:val="24"/>
            </w:rPr>
          </w:pPr>
          <w:r w:rsidRPr="006A5532">
            <w:rPr>
              <w:sz w:val="24"/>
            </w:rPr>
            <w:t>Klinikai Központ</w:t>
          </w:r>
          <w:r w:rsidRPr="006A5532">
            <w:rPr>
              <w:sz w:val="24"/>
            </w:rPr>
            <w:tab/>
            <w:t>Protokoll</w:t>
          </w:r>
        </w:p>
        <w:p w14:paraId="148A460D" w14:textId="77777777" w:rsidR="00566E19" w:rsidRDefault="001A7E82" w:rsidP="001A7E82">
          <w:pPr>
            <w:pStyle w:val="lfej"/>
            <w:tabs>
              <w:tab w:val="clear" w:pos="4819"/>
              <w:tab w:val="clear" w:pos="9071"/>
              <w:tab w:val="left" w:pos="2180"/>
              <w:tab w:val="left" w:pos="5299"/>
            </w:tabs>
            <w:ind w:right="-2024"/>
            <w:rPr>
              <w:b/>
              <w:color w:val="FF0000"/>
              <w:sz w:val="32"/>
            </w:rPr>
          </w:pPr>
          <w:r w:rsidRPr="006A5532">
            <w:rPr>
              <w:sz w:val="24"/>
            </w:rPr>
            <w:t>Asszisztált Reprodukciós C</w:t>
          </w:r>
          <w:r>
            <w:rPr>
              <w:sz w:val="24"/>
            </w:rPr>
            <w:t>entrum</w:t>
          </w:r>
        </w:p>
      </w:tc>
      <w:tc>
        <w:tcPr>
          <w:tcW w:w="160" w:type="dxa"/>
        </w:tcPr>
        <w:p w14:paraId="17AE2057" w14:textId="77777777" w:rsidR="00566E19" w:rsidRDefault="00566E19" w:rsidP="001A7E82">
          <w:pPr>
            <w:pStyle w:val="lfej"/>
            <w:tabs>
              <w:tab w:val="clear" w:pos="4819"/>
              <w:tab w:val="clear" w:pos="9071"/>
            </w:tabs>
            <w:ind w:right="90"/>
            <w:rPr>
              <w:b/>
              <w:sz w:val="24"/>
            </w:rPr>
          </w:pPr>
        </w:p>
      </w:tc>
    </w:tr>
  </w:tbl>
  <w:p w14:paraId="4C081234" w14:textId="77777777" w:rsidR="00566E19" w:rsidRDefault="00566E1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4842"/>
    <w:multiLevelType w:val="multilevel"/>
    <w:tmpl w:val="2C3AF1E8"/>
    <w:lvl w:ilvl="0">
      <w:start w:val="5"/>
      <w:numFmt w:val="decimal"/>
      <w:lvlText w:val="%1"/>
      <w:lvlJc w:val="left"/>
      <w:pPr>
        <w:tabs>
          <w:tab w:val="num" w:pos="432"/>
        </w:tabs>
        <w:ind w:left="432" w:hanging="432"/>
      </w:pPr>
    </w:lvl>
    <w:lvl w:ilvl="1">
      <w:start w:val="10"/>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0EB4591"/>
    <w:multiLevelType w:val="hybridMultilevel"/>
    <w:tmpl w:val="8F60DDF2"/>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 w15:restartNumberingAfterBreak="0">
    <w:nsid w:val="18260F69"/>
    <w:multiLevelType w:val="hybridMultilevel"/>
    <w:tmpl w:val="48D6AF50"/>
    <w:lvl w:ilvl="0" w:tplc="448E8462">
      <w:start w:val="4"/>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3" w15:restartNumberingAfterBreak="0">
    <w:nsid w:val="231C1566"/>
    <w:multiLevelType w:val="hybridMultilevel"/>
    <w:tmpl w:val="5D6E9A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31E6E2F"/>
    <w:multiLevelType w:val="multilevel"/>
    <w:tmpl w:val="9DE02130"/>
    <w:lvl w:ilvl="0">
      <w:start w:val="5"/>
      <w:numFmt w:val="decimal"/>
      <w:pStyle w:val="Cmsor1"/>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rPr>
        <w:b/>
        <w:i w:val="0"/>
      </w:r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5" w15:restartNumberingAfterBreak="0">
    <w:nsid w:val="27F63D30"/>
    <w:multiLevelType w:val="hybridMultilevel"/>
    <w:tmpl w:val="5BE86D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81151B8"/>
    <w:multiLevelType w:val="multilevel"/>
    <w:tmpl w:val="FBC0A26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3E601CB2"/>
    <w:multiLevelType w:val="hybridMultilevel"/>
    <w:tmpl w:val="244CCD60"/>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BD749CE"/>
    <w:multiLevelType w:val="multilevel"/>
    <w:tmpl w:val="EA92A1A4"/>
    <w:lvl w:ilvl="0">
      <w:start w:val="5"/>
      <w:numFmt w:val="decimal"/>
      <w:lvlText w:val="%1"/>
      <w:lvlJc w:val="left"/>
      <w:pPr>
        <w:tabs>
          <w:tab w:val="num" w:pos="432"/>
        </w:tabs>
        <w:ind w:left="432" w:hanging="432"/>
      </w:pPr>
    </w:lvl>
    <w:lvl w:ilvl="1">
      <w:start w:val="10"/>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54AE6F0E"/>
    <w:multiLevelType w:val="hybridMultilevel"/>
    <w:tmpl w:val="6478ACB0"/>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0" w15:restartNumberingAfterBreak="0">
    <w:nsid w:val="57F94491"/>
    <w:multiLevelType w:val="hybridMultilevel"/>
    <w:tmpl w:val="05CA8D6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71B747FE"/>
    <w:multiLevelType w:val="multilevel"/>
    <w:tmpl w:val="DF4C26B2"/>
    <w:lvl w:ilvl="0">
      <w:start w:val="1"/>
      <w:numFmt w:val="decimal"/>
      <w:lvlText w:val="%1"/>
      <w:lvlJc w:val="left"/>
      <w:pPr>
        <w:tabs>
          <w:tab w:val="num" w:pos="705"/>
        </w:tabs>
        <w:ind w:left="705" w:hanging="705"/>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16cid:durableId="429668200">
    <w:abstractNumId w:val="4"/>
  </w:num>
  <w:num w:numId="2" w16cid:durableId="1285772649">
    <w:abstractNumId w:val="0"/>
  </w:num>
  <w:num w:numId="3" w16cid:durableId="1697920644">
    <w:abstractNumId w:val="8"/>
  </w:num>
  <w:num w:numId="4" w16cid:durableId="1007750783">
    <w:abstractNumId w:val="11"/>
  </w:num>
  <w:num w:numId="5" w16cid:durableId="566888258">
    <w:abstractNumId w:val="3"/>
  </w:num>
  <w:num w:numId="6" w16cid:durableId="1144006546">
    <w:abstractNumId w:val="10"/>
  </w:num>
  <w:num w:numId="7" w16cid:durableId="524833491">
    <w:abstractNumId w:val="9"/>
  </w:num>
  <w:num w:numId="8" w16cid:durableId="959723901">
    <w:abstractNumId w:val="1"/>
  </w:num>
  <w:num w:numId="9" w16cid:durableId="1840923067">
    <w:abstractNumId w:val="2"/>
  </w:num>
  <w:num w:numId="10" w16cid:durableId="1108236123">
    <w:abstractNumId w:val="7"/>
  </w:num>
  <w:num w:numId="11" w16cid:durableId="585768164">
    <w:abstractNumId w:val="6"/>
  </w:num>
  <w:num w:numId="12" w16cid:durableId="490560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A3B"/>
    <w:rsid w:val="001A7E82"/>
    <w:rsid w:val="001F02BF"/>
    <w:rsid w:val="001F1BF5"/>
    <w:rsid w:val="00232F1D"/>
    <w:rsid w:val="00243AAD"/>
    <w:rsid w:val="00272722"/>
    <w:rsid w:val="00326C85"/>
    <w:rsid w:val="003A11EB"/>
    <w:rsid w:val="003A1F5B"/>
    <w:rsid w:val="003B193E"/>
    <w:rsid w:val="003E4EE3"/>
    <w:rsid w:val="00420DA6"/>
    <w:rsid w:val="004212EF"/>
    <w:rsid w:val="00464B20"/>
    <w:rsid w:val="00481ADE"/>
    <w:rsid w:val="00565651"/>
    <w:rsid w:val="00566E19"/>
    <w:rsid w:val="005D69F4"/>
    <w:rsid w:val="005E4A36"/>
    <w:rsid w:val="00637CD5"/>
    <w:rsid w:val="006532FC"/>
    <w:rsid w:val="00685C18"/>
    <w:rsid w:val="0069781D"/>
    <w:rsid w:val="006A5532"/>
    <w:rsid w:val="006F2D4B"/>
    <w:rsid w:val="007134CA"/>
    <w:rsid w:val="007311E5"/>
    <w:rsid w:val="00796D36"/>
    <w:rsid w:val="007B7F80"/>
    <w:rsid w:val="007E11D9"/>
    <w:rsid w:val="00850079"/>
    <w:rsid w:val="00884A3B"/>
    <w:rsid w:val="00897E48"/>
    <w:rsid w:val="008A76D8"/>
    <w:rsid w:val="008E0A1F"/>
    <w:rsid w:val="00955D3D"/>
    <w:rsid w:val="009A14E4"/>
    <w:rsid w:val="00A21AD9"/>
    <w:rsid w:val="00AE2759"/>
    <w:rsid w:val="00BD45AE"/>
    <w:rsid w:val="00C26B86"/>
    <w:rsid w:val="00C7602F"/>
    <w:rsid w:val="00C84FF0"/>
    <w:rsid w:val="00C857FD"/>
    <w:rsid w:val="00CF094B"/>
    <w:rsid w:val="00CF4467"/>
    <w:rsid w:val="00D251DA"/>
    <w:rsid w:val="00D61CFA"/>
    <w:rsid w:val="00DC374E"/>
    <w:rsid w:val="00DF16CD"/>
    <w:rsid w:val="00DF427D"/>
    <w:rsid w:val="00E80C5D"/>
    <w:rsid w:val="00F11DD8"/>
    <w:rsid w:val="00F842EF"/>
    <w:rsid w:val="00F91A17"/>
    <w:rsid w:val="00FC0F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DD05C2"/>
  <w15:docId w15:val="{E3DD2561-F157-4875-B92A-FC28D8A1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rPr>
  </w:style>
  <w:style w:type="paragraph" w:styleId="Cmsor1">
    <w:name w:val="heading 1"/>
    <w:basedOn w:val="Norml"/>
    <w:next w:val="Norml"/>
    <w:qFormat/>
    <w:pPr>
      <w:keepNext/>
      <w:numPr>
        <w:numId w:val="1"/>
      </w:numPr>
      <w:spacing w:line="240" w:lineRule="atLeast"/>
      <w:outlineLvl w:val="0"/>
    </w:pPr>
    <w:rPr>
      <w:b/>
    </w:rPr>
  </w:style>
  <w:style w:type="paragraph" w:styleId="Cmsor2">
    <w:name w:val="heading 2"/>
    <w:basedOn w:val="Norml"/>
    <w:next w:val="Norml"/>
    <w:qFormat/>
    <w:pPr>
      <w:keepNext/>
      <w:numPr>
        <w:ilvl w:val="1"/>
        <w:numId w:val="1"/>
      </w:numPr>
      <w:spacing w:before="240" w:after="60"/>
      <w:outlineLvl w:val="1"/>
    </w:pPr>
    <w:rPr>
      <w:b/>
      <w:i/>
    </w:rPr>
  </w:style>
  <w:style w:type="paragraph" w:styleId="Cmsor3">
    <w:name w:val="heading 3"/>
    <w:basedOn w:val="Norml"/>
    <w:next w:val="Norml"/>
    <w:qFormat/>
    <w:pPr>
      <w:keepNext/>
      <w:numPr>
        <w:ilvl w:val="2"/>
        <w:numId w:val="1"/>
      </w:numPr>
      <w:jc w:val="both"/>
      <w:outlineLvl w:val="2"/>
    </w:pPr>
    <w:rPr>
      <w:u w:val="single"/>
    </w:rPr>
  </w:style>
  <w:style w:type="paragraph" w:styleId="Cmsor4">
    <w:name w:val="heading 4"/>
    <w:basedOn w:val="Norml"/>
    <w:next w:val="Norml"/>
    <w:qFormat/>
    <w:pPr>
      <w:keepNext/>
      <w:numPr>
        <w:ilvl w:val="3"/>
        <w:numId w:val="1"/>
      </w:numPr>
      <w:jc w:val="both"/>
      <w:outlineLvl w:val="3"/>
    </w:pPr>
  </w:style>
  <w:style w:type="paragraph" w:styleId="Cmsor5">
    <w:name w:val="heading 5"/>
    <w:basedOn w:val="Norml"/>
    <w:next w:val="Norml"/>
    <w:qFormat/>
    <w:pPr>
      <w:numPr>
        <w:ilvl w:val="4"/>
        <w:numId w:val="1"/>
      </w:numPr>
      <w:spacing w:before="240" w:after="60"/>
      <w:outlineLvl w:val="4"/>
    </w:pPr>
  </w:style>
  <w:style w:type="paragraph" w:styleId="Cmsor6">
    <w:name w:val="heading 6"/>
    <w:basedOn w:val="Norml"/>
    <w:next w:val="Norml"/>
    <w:qFormat/>
    <w:pPr>
      <w:numPr>
        <w:ilvl w:val="5"/>
        <w:numId w:val="1"/>
      </w:numPr>
      <w:spacing w:before="240" w:after="60"/>
      <w:outlineLvl w:val="5"/>
    </w:pPr>
    <w:rPr>
      <w:i/>
      <w:caps/>
      <w:sz w:val="22"/>
    </w:rPr>
  </w:style>
  <w:style w:type="paragraph" w:styleId="Cmsor7">
    <w:name w:val="heading 7"/>
    <w:basedOn w:val="Norml"/>
    <w:next w:val="Norml"/>
    <w:qFormat/>
    <w:pPr>
      <w:numPr>
        <w:ilvl w:val="6"/>
        <w:numId w:val="1"/>
      </w:numPr>
      <w:spacing w:before="240" w:after="60"/>
      <w:outlineLvl w:val="6"/>
    </w:pPr>
    <w:rPr>
      <w:rFonts w:ascii="Arial" w:hAnsi="Arial"/>
      <w:caps/>
      <w:sz w:val="20"/>
    </w:rPr>
  </w:style>
  <w:style w:type="paragraph" w:styleId="Cmsor8">
    <w:name w:val="heading 8"/>
    <w:basedOn w:val="Norml"/>
    <w:next w:val="Norml"/>
    <w:qFormat/>
    <w:pPr>
      <w:numPr>
        <w:ilvl w:val="7"/>
        <w:numId w:val="1"/>
      </w:numPr>
      <w:spacing w:before="240" w:after="60"/>
      <w:outlineLvl w:val="7"/>
    </w:pPr>
    <w:rPr>
      <w:rFonts w:ascii="Arial" w:hAnsi="Arial"/>
      <w:i/>
      <w:caps/>
      <w:sz w:val="20"/>
    </w:rPr>
  </w:style>
  <w:style w:type="paragraph" w:styleId="Cmsor9">
    <w:name w:val="heading 9"/>
    <w:basedOn w:val="Norml"/>
    <w:next w:val="Norml"/>
    <w:qFormat/>
    <w:pPr>
      <w:numPr>
        <w:ilvl w:val="8"/>
        <w:numId w:val="1"/>
      </w:numPr>
      <w:spacing w:before="240" w:after="60"/>
      <w:outlineLvl w:val="8"/>
    </w:pPr>
    <w:rPr>
      <w:rFonts w:ascii="Arial" w:hAnsi="Arial"/>
      <w:b/>
      <w:i/>
      <w:caps/>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semiHidden/>
    <w:pPr>
      <w:tabs>
        <w:tab w:val="center" w:pos="4819"/>
        <w:tab w:val="right" w:pos="9071"/>
      </w:tabs>
    </w:pPr>
    <w:rPr>
      <w:sz w:val="20"/>
    </w:rPr>
  </w:style>
  <w:style w:type="paragraph" w:styleId="llb">
    <w:name w:val="footer"/>
    <w:basedOn w:val="Norml"/>
    <w:link w:val="llbChar"/>
    <w:semiHidden/>
    <w:pPr>
      <w:tabs>
        <w:tab w:val="center" w:pos="4536"/>
        <w:tab w:val="right" w:pos="9072"/>
      </w:tabs>
    </w:pPr>
  </w:style>
  <w:style w:type="character" w:styleId="Oldalszm">
    <w:name w:val="page number"/>
    <w:basedOn w:val="Bekezdsalapbettpusa"/>
    <w:semiHidden/>
  </w:style>
  <w:style w:type="paragraph" w:styleId="Buborkszveg">
    <w:name w:val="Balloon Text"/>
    <w:basedOn w:val="Norml"/>
    <w:link w:val="BuborkszvegChar"/>
    <w:uiPriority w:val="99"/>
    <w:semiHidden/>
    <w:unhideWhenUsed/>
    <w:rsid w:val="008A76D8"/>
    <w:rPr>
      <w:rFonts w:ascii="Tahoma" w:hAnsi="Tahoma" w:cs="Tahoma"/>
      <w:sz w:val="16"/>
      <w:szCs w:val="16"/>
    </w:rPr>
  </w:style>
  <w:style w:type="character" w:customStyle="1" w:styleId="BuborkszvegChar">
    <w:name w:val="Buborékszöveg Char"/>
    <w:link w:val="Buborkszveg"/>
    <w:uiPriority w:val="99"/>
    <w:semiHidden/>
    <w:rsid w:val="008A76D8"/>
    <w:rPr>
      <w:rFonts w:ascii="Tahoma" w:hAnsi="Tahoma" w:cs="Tahoma"/>
      <w:sz w:val="16"/>
      <w:szCs w:val="16"/>
    </w:rPr>
  </w:style>
  <w:style w:type="paragraph" w:styleId="Listaszerbekezds">
    <w:name w:val="List Paragraph"/>
    <w:basedOn w:val="Norml"/>
    <w:uiPriority w:val="34"/>
    <w:qFormat/>
    <w:rsid w:val="00AE2759"/>
    <w:pPr>
      <w:ind w:left="720"/>
      <w:contextualSpacing/>
    </w:pPr>
  </w:style>
  <w:style w:type="character" w:styleId="Jegyzethivatkozs">
    <w:name w:val="annotation reference"/>
    <w:basedOn w:val="Bekezdsalapbettpusa"/>
    <w:uiPriority w:val="99"/>
    <w:semiHidden/>
    <w:unhideWhenUsed/>
    <w:rsid w:val="00326C85"/>
    <w:rPr>
      <w:sz w:val="16"/>
      <w:szCs w:val="16"/>
    </w:rPr>
  </w:style>
  <w:style w:type="paragraph" w:styleId="Jegyzetszveg">
    <w:name w:val="annotation text"/>
    <w:basedOn w:val="Norml"/>
    <w:link w:val="JegyzetszvegChar"/>
    <w:uiPriority w:val="99"/>
    <w:semiHidden/>
    <w:unhideWhenUsed/>
    <w:rsid w:val="00326C85"/>
    <w:rPr>
      <w:sz w:val="20"/>
    </w:rPr>
  </w:style>
  <w:style w:type="character" w:customStyle="1" w:styleId="JegyzetszvegChar">
    <w:name w:val="Jegyzetszöveg Char"/>
    <w:basedOn w:val="Bekezdsalapbettpusa"/>
    <w:link w:val="Jegyzetszveg"/>
    <w:uiPriority w:val="99"/>
    <w:semiHidden/>
    <w:rsid w:val="00326C85"/>
  </w:style>
  <w:style w:type="paragraph" w:styleId="Megjegyzstrgya">
    <w:name w:val="annotation subject"/>
    <w:basedOn w:val="Jegyzetszveg"/>
    <w:next w:val="Jegyzetszveg"/>
    <w:link w:val="MegjegyzstrgyaChar"/>
    <w:uiPriority w:val="99"/>
    <w:semiHidden/>
    <w:unhideWhenUsed/>
    <w:rsid w:val="00326C85"/>
    <w:rPr>
      <w:b/>
      <w:bCs/>
    </w:rPr>
  </w:style>
  <w:style w:type="character" w:customStyle="1" w:styleId="MegjegyzstrgyaChar">
    <w:name w:val="Megjegyzés tárgya Char"/>
    <w:basedOn w:val="JegyzetszvegChar"/>
    <w:link w:val="Megjegyzstrgya"/>
    <w:uiPriority w:val="99"/>
    <w:semiHidden/>
    <w:rsid w:val="00326C85"/>
    <w:rPr>
      <w:b/>
      <w:bCs/>
    </w:rPr>
  </w:style>
  <w:style w:type="character" w:customStyle="1" w:styleId="llbChar">
    <w:name w:val="Élőláb Char"/>
    <w:basedOn w:val="Bekezdsalapbettpusa"/>
    <w:link w:val="llb"/>
    <w:semiHidden/>
    <w:rsid w:val="00481A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02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C6B79-30C6-46A5-BC03-9A9EC4F3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1415</Words>
  <Characters>10652</Characters>
  <Application>Microsoft Office Word</Application>
  <DocSecurity>0</DocSecurity>
  <Lines>88</Lines>
  <Paragraphs>24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Ellenőrzött példány:</vt:lpstr>
      <vt:lpstr>Ellenőrzött példány:                         </vt:lpstr>
    </vt:vector>
  </TitlesOfParts>
  <Company>DEOEC</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Ellenőrzött példány:</dc:title>
  <dc:creator>Iroda</dc:creator>
  <cp:lastModifiedBy>Kádár Melinda</cp:lastModifiedBy>
  <cp:revision>3</cp:revision>
  <cp:lastPrinted>2014-10-20T13:20:00Z</cp:lastPrinted>
  <dcterms:created xsi:type="dcterms:W3CDTF">2025-09-08T08:09:00Z</dcterms:created>
  <dcterms:modified xsi:type="dcterms:W3CDTF">2025-09-08T08:13:00Z</dcterms:modified>
</cp:coreProperties>
</file>